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B5" w:rsidRPr="00751AB5" w:rsidRDefault="00DA2810" w:rsidP="00751AB5">
      <w:pPr>
        <w:spacing w:after="0"/>
        <w:jc w:val="right"/>
        <w:rPr>
          <w:b/>
          <w:color w:val="000000" w:themeColor="text1"/>
          <w:sz w:val="28"/>
          <w:szCs w:val="28"/>
        </w:rPr>
      </w:pPr>
      <w:bookmarkStart w:id="0" w:name="_GoBack"/>
      <w:bookmarkEnd w:id="0"/>
      <w:r w:rsidRPr="00751AB5">
        <w:rPr>
          <w:b/>
          <w:color w:val="000000" w:themeColor="text1"/>
          <w:sz w:val="32"/>
          <w:szCs w:val="32"/>
        </w:rPr>
        <w:t xml:space="preserve"> </w:t>
      </w:r>
    </w:p>
    <w:p w:rsidR="00710558" w:rsidRPr="008A6F89" w:rsidRDefault="006F7E75" w:rsidP="00A7272A">
      <w:pPr>
        <w:spacing w:after="0"/>
        <w:rPr>
          <w:b/>
          <w:color w:val="548DD4" w:themeColor="text2" w:themeTint="99"/>
          <w:sz w:val="32"/>
          <w:szCs w:val="32"/>
        </w:rPr>
      </w:pPr>
      <w:r>
        <w:rPr>
          <w:b/>
          <w:color w:val="548DD4" w:themeColor="text2" w:themeTint="99"/>
          <w:sz w:val="32"/>
          <w:szCs w:val="32"/>
        </w:rPr>
        <w:t xml:space="preserve">Consultation: </w:t>
      </w:r>
      <w:r w:rsidR="00200A04">
        <w:rPr>
          <w:b/>
          <w:color w:val="548DD4" w:themeColor="text2" w:themeTint="99"/>
          <w:sz w:val="32"/>
          <w:szCs w:val="32"/>
        </w:rPr>
        <w:t>Joint H</w:t>
      </w:r>
      <w:r w:rsidR="00710558" w:rsidRPr="008A6F89">
        <w:rPr>
          <w:b/>
          <w:color w:val="548DD4" w:themeColor="text2" w:themeTint="99"/>
          <w:sz w:val="32"/>
          <w:szCs w:val="32"/>
        </w:rPr>
        <w:t>ealth and Wellbeing Strategy 2020-24</w:t>
      </w:r>
    </w:p>
    <w:p w:rsidR="00710558" w:rsidRPr="00511BD6" w:rsidRDefault="00A7272A">
      <w:pPr>
        <w:rPr>
          <w:b/>
          <w:color w:val="000000" w:themeColor="text1"/>
          <w:sz w:val="32"/>
          <w:szCs w:val="32"/>
        </w:rPr>
      </w:pPr>
      <w:r w:rsidRPr="00511BD6">
        <w:rPr>
          <w:b/>
          <w:color w:val="000000" w:themeColor="text1"/>
          <w:sz w:val="32"/>
          <w:szCs w:val="32"/>
        </w:rPr>
        <w:t>P</w:t>
      </w:r>
      <w:r w:rsidR="00710558" w:rsidRPr="00511BD6">
        <w:rPr>
          <w:b/>
          <w:color w:val="000000" w:themeColor="text1"/>
          <w:sz w:val="32"/>
          <w:szCs w:val="32"/>
        </w:rPr>
        <w:t xml:space="preserve">riorities </w:t>
      </w:r>
      <w:r w:rsidR="00751AB5" w:rsidRPr="00511BD6">
        <w:rPr>
          <w:b/>
          <w:color w:val="000000" w:themeColor="text1"/>
          <w:sz w:val="32"/>
          <w:szCs w:val="32"/>
        </w:rPr>
        <w:t>on a page</w:t>
      </w:r>
    </w:p>
    <w:p w:rsidR="003D4664" w:rsidRDefault="003D4664" w:rsidP="003D4664">
      <w:pPr>
        <w:spacing w:after="120" w:line="240" w:lineRule="auto"/>
        <w:rPr>
          <w:sz w:val="24"/>
          <w:szCs w:val="24"/>
        </w:rPr>
      </w:pPr>
    </w:p>
    <w:p w:rsidR="003D4664" w:rsidRDefault="003D4664" w:rsidP="003D4664">
      <w:pPr>
        <w:spacing w:after="120"/>
        <w:rPr>
          <w:b/>
          <w:sz w:val="24"/>
          <w:szCs w:val="24"/>
        </w:rPr>
        <w:sectPr w:rsidR="003D4664" w:rsidSect="008A6F89">
          <w:headerReference w:type="default" r:id="rId8"/>
          <w:footerReference w:type="default" r:id="rId9"/>
          <w:pgSz w:w="16838" w:h="11906" w:orient="landscape"/>
          <w:pgMar w:top="624" w:right="720" w:bottom="720" w:left="720" w:header="227" w:footer="567" w:gutter="0"/>
          <w:cols w:space="708"/>
          <w:docGrid w:linePitch="360"/>
        </w:sectPr>
      </w:pPr>
    </w:p>
    <w:p w:rsidR="003D4664" w:rsidRPr="003D4664" w:rsidRDefault="003D4664" w:rsidP="003D4664">
      <w:pPr>
        <w:spacing w:after="120" w:line="240" w:lineRule="auto"/>
        <w:rPr>
          <w:b/>
          <w:color w:val="0070C0"/>
          <w:sz w:val="24"/>
          <w:szCs w:val="24"/>
        </w:rPr>
      </w:pPr>
      <w:r w:rsidRPr="003D4664">
        <w:rPr>
          <w:b/>
          <w:color w:val="0070C0"/>
          <w:sz w:val="24"/>
          <w:szCs w:val="24"/>
        </w:rPr>
        <w:lastRenderedPageBreak/>
        <w:t>The Stoke-on-Trent Joint Health and Wellbeing Board would like to hear your views on the priorities it has identified for the Joint Health and Wellbeing Strategy 2020-2024.</w:t>
      </w:r>
    </w:p>
    <w:p w:rsidR="003D4664" w:rsidRPr="003D4664" w:rsidRDefault="003D4664" w:rsidP="003D4664">
      <w:pPr>
        <w:spacing w:after="120" w:line="240" w:lineRule="auto"/>
        <w:rPr>
          <w:sz w:val="24"/>
          <w:szCs w:val="24"/>
        </w:rPr>
      </w:pPr>
      <w:r w:rsidRPr="003D4664">
        <w:rPr>
          <w:sz w:val="24"/>
          <w:szCs w:val="24"/>
        </w:rPr>
        <w:t xml:space="preserve">The board wants our city to be a healthy and caring city which supports its citizens to live more fulfilling, independent and healthy lives. The board’s Joint Health and Wellbeing Strategy </w:t>
      </w:r>
      <w:proofErr w:type="gramStart"/>
      <w:r w:rsidRPr="003D4664">
        <w:rPr>
          <w:sz w:val="24"/>
          <w:szCs w:val="24"/>
        </w:rPr>
        <w:t>sets</w:t>
      </w:r>
      <w:proofErr w:type="gramEnd"/>
      <w:r w:rsidRPr="003D4664">
        <w:rPr>
          <w:sz w:val="24"/>
          <w:szCs w:val="24"/>
        </w:rPr>
        <w:t xml:space="preserve"> the vision for the leadership and delivery of local public services. It will determine the actions local authorities, the local NHS and other partners need to take to meet health and social care needs, and to address the wider determinants that impact on health and wellbeing, such as housing, transport, environment and the economy.</w:t>
      </w:r>
    </w:p>
    <w:p w:rsidR="003D4664" w:rsidRPr="003D4664" w:rsidRDefault="003D4664" w:rsidP="003D4664">
      <w:pPr>
        <w:spacing w:after="120" w:line="240" w:lineRule="auto"/>
        <w:rPr>
          <w:sz w:val="24"/>
          <w:szCs w:val="24"/>
        </w:rPr>
      </w:pPr>
      <w:r w:rsidRPr="003D4664">
        <w:rPr>
          <w:sz w:val="24"/>
          <w:szCs w:val="24"/>
        </w:rPr>
        <w:t xml:space="preserve">The Joint Health and Wellbeing Strategy will recognise and support those who are most vulnerable. It will help us work towards being a caring city where children enjoy the best start in life and everyone lives more fulfilling, independent and healthy lives. </w:t>
      </w:r>
    </w:p>
    <w:p w:rsidR="003D4664" w:rsidRPr="003D4664" w:rsidRDefault="003D4664" w:rsidP="003D4664">
      <w:pPr>
        <w:spacing w:after="120" w:line="240" w:lineRule="auto"/>
        <w:rPr>
          <w:sz w:val="24"/>
          <w:szCs w:val="24"/>
        </w:rPr>
      </w:pPr>
      <w:r w:rsidRPr="003D4664">
        <w:rPr>
          <w:sz w:val="24"/>
          <w:szCs w:val="24"/>
        </w:rPr>
        <w:t xml:space="preserve">The Joint Health and Wellbeing Strategy will support people to live with fair access to high quality, integrated health and social care services when they need them. The strategy aims to improve the health and wellbeing of the local community and reduce inequalities for all ages. It will also help and encourage people into work, and to help them be healthy when they </w:t>
      </w:r>
      <w:r>
        <w:rPr>
          <w:sz w:val="24"/>
          <w:szCs w:val="24"/>
        </w:rPr>
        <w:t>a</w:t>
      </w:r>
      <w:r w:rsidRPr="003D4664">
        <w:rPr>
          <w:sz w:val="24"/>
          <w:szCs w:val="24"/>
        </w:rPr>
        <w:t>re in work, leading to a healthier working population and lower absenteeism.</w:t>
      </w:r>
    </w:p>
    <w:p w:rsidR="003D4664" w:rsidRPr="003D4664" w:rsidRDefault="003D4664" w:rsidP="003D4664">
      <w:pPr>
        <w:spacing w:after="120" w:line="240" w:lineRule="auto"/>
        <w:rPr>
          <w:sz w:val="24"/>
          <w:szCs w:val="24"/>
        </w:rPr>
      </w:pPr>
      <w:r w:rsidRPr="003D4664">
        <w:rPr>
          <w:sz w:val="24"/>
          <w:szCs w:val="24"/>
        </w:rPr>
        <w:lastRenderedPageBreak/>
        <w:t xml:space="preserve">The Joint Health and Wellbeing Board </w:t>
      </w:r>
      <w:proofErr w:type="gramStart"/>
      <w:r w:rsidRPr="003D4664">
        <w:rPr>
          <w:sz w:val="24"/>
          <w:szCs w:val="24"/>
        </w:rPr>
        <w:t>has</w:t>
      </w:r>
      <w:proofErr w:type="gramEnd"/>
      <w:r w:rsidRPr="003D4664">
        <w:rPr>
          <w:sz w:val="24"/>
          <w:szCs w:val="24"/>
        </w:rPr>
        <w:t xml:space="preserve"> identified ten priorities for its new strategy. These are grouped into four key themes aligned to the life course and wider determinants of health. Most of the priorities cover lots of things so for each we have identified objectives to focus on during 2020-2024. We have also outlined why each has been identified as a priority and provided examples of the outcomes and measures to help us identify if progress is being made.  </w:t>
      </w:r>
    </w:p>
    <w:p w:rsidR="003D4664" w:rsidRPr="003D4664" w:rsidRDefault="003D4664" w:rsidP="003D4664">
      <w:pPr>
        <w:spacing w:after="120" w:line="240" w:lineRule="auto"/>
        <w:rPr>
          <w:b/>
          <w:color w:val="0070C0"/>
          <w:sz w:val="24"/>
          <w:szCs w:val="24"/>
        </w:rPr>
      </w:pPr>
      <w:r w:rsidRPr="003D4664">
        <w:rPr>
          <w:b/>
          <w:color w:val="0070C0"/>
          <w:sz w:val="24"/>
          <w:szCs w:val="24"/>
        </w:rPr>
        <w:t xml:space="preserve">Now we want you to have your say on the key priorities for the coming years. Have we got them right? Are the measures the right things to count? How would you like to contribute? This strategy is for the whole city to work together on behalf of our residents. </w:t>
      </w:r>
    </w:p>
    <w:p w:rsidR="003D4664" w:rsidRPr="003D4664" w:rsidRDefault="003D4664" w:rsidP="003D4664">
      <w:pPr>
        <w:spacing w:after="120" w:line="240" w:lineRule="auto"/>
        <w:rPr>
          <w:sz w:val="24"/>
          <w:szCs w:val="24"/>
        </w:rPr>
      </w:pPr>
      <w:r>
        <w:rPr>
          <w:sz w:val="24"/>
          <w:szCs w:val="24"/>
        </w:rPr>
        <w:t>Please read this</w:t>
      </w:r>
      <w:r w:rsidRPr="003D4664">
        <w:rPr>
          <w:sz w:val="24"/>
          <w:szCs w:val="24"/>
        </w:rPr>
        <w:t xml:space="preserve"> ‘priorities on a page’ document. Share it, discuss it, but most importantly, let us have your views and comments. You can do this by </w:t>
      </w:r>
      <w:r w:rsidRPr="003D4664">
        <w:rPr>
          <w:b/>
          <w:color w:val="0070C0"/>
          <w:sz w:val="24"/>
          <w:szCs w:val="24"/>
        </w:rPr>
        <w:t>completing our brief online survey by Thursday 12 November.</w:t>
      </w:r>
    </w:p>
    <w:p w:rsidR="003D4664" w:rsidRPr="003D4664" w:rsidRDefault="003D4664" w:rsidP="003D4664">
      <w:pPr>
        <w:spacing w:after="120" w:line="240" w:lineRule="auto"/>
        <w:rPr>
          <w:sz w:val="24"/>
          <w:szCs w:val="24"/>
        </w:rPr>
      </w:pPr>
      <w:r w:rsidRPr="003D4664">
        <w:rPr>
          <w:sz w:val="24"/>
          <w:szCs w:val="24"/>
        </w:rPr>
        <w:t xml:space="preserve">For more information about the Joint health and Wellbeing Board visit </w:t>
      </w:r>
      <w:hyperlink r:id="rId10" w:history="1">
        <w:r w:rsidRPr="003D4664">
          <w:rPr>
            <w:rStyle w:val="Hyperlink"/>
            <w:sz w:val="24"/>
            <w:szCs w:val="24"/>
          </w:rPr>
          <w:t>Stoke-on-Line</w:t>
        </w:r>
      </w:hyperlink>
      <w:r w:rsidRPr="003D4664">
        <w:rPr>
          <w:sz w:val="24"/>
          <w:szCs w:val="24"/>
        </w:rPr>
        <w:t xml:space="preserve"> </w:t>
      </w:r>
    </w:p>
    <w:p w:rsidR="003D4664" w:rsidRPr="003D4664" w:rsidRDefault="003D4664" w:rsidP="003D4664">
      <w:pPr>
        <w:spacing w:after="0" w:line="240" w:lineRule="auto"/>
        <w:rPr>
          <w:sz w:val="24"/>
          <w:szCs w:val="24"/>
        </w:rPr>
      </w:pPr>
    </w:p>
    <w:p w:rsidR="003D4664" w:rsidRPr="003D4664" w:rsidRDefault="003D4664" w:rsidP="003D4664">
      <w:pPr>
        <w:spacing w:after="0" w:line="240" w:lineRule="auto"/>
        <w:rPr>
          <w:b/>
          <w:sz w:val="24"/>
          <w:szCs w:val="24"/>
        </w:rPr>
      </w:pPr>
      <w:r w:rsidRPr="003D4664">
        <w:rPr>
          <w:b/>
          <w:sz w:val="24"/>
          <w:szCs w:val="24"/>
        </w:rPr>
        <w:t>Diane Thompson</w:t>
      </w:r>
    </w:p>
    <w:p w:rsidR="006A0A52" w:rsidRPr="003D4664" w:rsidRDefault="003D4664" w:rsidP="003D4664">
      <w:pPr>
        <w:spacing w:after="0" w:line="240" w:lineRule="auto"/>
        <w:rPr>
          <w:sz w:val="24"/>
          <w:szCs w:val="24"/>
        </w:rPr>
      </w:pPr>
      <w:r w:rsidRPr="003D4664">
        <w:rPr>
          <w:sz w:val="24"/>
          <w:szCs w:val="24"/>
        </w:rPr>
        <w:t>Stoke-on-Trent Joint Health and Wellbeing Board, Independent Chair</w:t>
      </w:r>
    </w:p>
    <w:p w:rsidR="003D4664" w:rsidRDefault="003D4664">
      <w:pPr>
        <w:rPr>
          <w:sz w:val="24"/>
          <w:szCs w:val="24"/>
        </w:rPr>
      </w:pPr>
    </w:p>
    <w:p w:rsidR="003D4664" w:rsidRDefault="003D4664">
      <w:pPr>
        <w:rPr>
          <w:sz w:val="24"/>
          <w:szCs w:val="24"/>
        </w:rPr>
      </w:pPr>
    </w:p>
    <w:p w:rsidR="003D4664" w:rsidRDefault="003D4664">
      <w:pPr>
        <w:rPr>
          <w:sz w:val="24"/>
          <w:szCs w:val="24"/>
        </w:rPr>
        <w:sectPr w:rsidR="003D4664" w:rsidSect="003D4664">
          <w:type w:val="continuous"/>
          <w:pgSz w:w="16838" w:h="11906" w:orient="landscape"/>
          <w:pgMar w:top="624" w:right="720" w:bottom="720" w:left="720" w:header="227" w:footer="567" w:gutter="0"/>
          <w:cols w:num="2" w:space="708"/>
          <w:docGrid w:linePitch="360"/>
        </w:sectPr>
      </w:pPr>
    </w:p>
    <w:p w:rsidR="003D4664" w:rsidRDefault="003D4664">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96"/>
        <w:gridCol w:w="1559"/>
      </w:tblGrid>
      <w:tr w:rsidR="00751AB5" w:rsidRPr="00200A04" w:rsidTr="00200A04">
        <w:tc>
          <w:tcPr>
            <w:tcW w:w="7196" w:type="dxa"/>
          </w:tcPr>
          <w:p w:rsidR="00751AB5" w:rsidRDefault="00751AB5">
            <w:pPr>
              <w:rPr>
                <w:sz w:val="24"/>
                <w:szCs w:val="24"/>
              </w:rPr>
            </w:pPr>
          </w:p>
          <w:p w:rsidR="003D4664" w:rsidRDefault="003D4664">
            <w:pPr>
              <w:rPr>
                <w:sz w:val="24"/>
                <w:szCs w:val="24"/>
              </w:rPr>
            </w:pPr>
          </w:p>
          <w:p w:rsidR="003D4664" w:rsidRDefault="003D4664">
            <w:pPr>
              <w:rPr>
                <w:sz w:val="24"/>
                <w:szCs w:val="24"/>
              </w:rPr>
            </w:pPr>
          </w:p>
          <w:p w:rsidR="003D4664" w:rsidRDefault="003D4664">
            <w:pPr>
              <w:rPr>
                <w:sz w:val="24"/>
                <w:szCs w:val="24"/>
              </w:rPr>
            </w:pPr>
          </w:p>
          <w:p w:rsidR="003D4664" w:rsidRPr="002B67C8" w:rsidRDefault="003D4664">
            <w:pPr>
              <w:rPr>
                <w:sz w:val="24"/>
                <w:szCs w:val="24"/>
              </w:rPr>
            </w:pPr>
          </w:p>
        </w:tc>
        <w:tc>
          <w:tcPr>
            <w:tcW w:w="1559" w:type="dxa"/>
          </w:tcPr>
          <w:p w:rsidR="003D4664" w:rsidRDefault="003D4664" w:rsidP="003D4664">
            <w:pPr>
              <w:rPr>
                <w:sz w:val="24"/>
                <w:szCs w:val="24"/>
              </w:rPr>
            </w:pPr>
          </w:p>
          <w:p w:rsidR="003D4664" w:rsidRDefault="003D4664" w:rsidP="003D4664">
            <w:pPr>
              <w:rPr>
                <w:sz w:val="24"/>
                <w:szCs w:val="24"/>
              </w:rPr>
            </w:pPr>
          </w:p>
          <w:p w:rsidR="003D4664" w:rsidRDefault="003D4664" w:rsidP="003D4664">
            <w:pPr>
              <w:rPr>
                <w:sz w:val="24"/>
                <w:szCs w:val="24"/>
              </w:rPr>
            </w:pPr>
          </w:p>
          <w:p w:rsidR="003D4664" w:rsidRDefault="003D4664" w:rsidP="00751AB5">
            <w:pPr>
              <w:jc w:val="right"/>
              <w:rPr>
                <w:sz w:val="24"/>
                <w:szCs w:val="24"/>
              </w:rPr>
            </w:pPr>
          </w:p>
          <w:p w:rsidR="003D4664" w:rsidRDefault="003D4664" w:rsidP="00751AB5">
            <w:pPr>
              <w:jc w:val="right"/>
              <w:rPr>
                <w:sz w:val="24"/>
                <w:szCs w:val="24"/>
              </w:rPr>
            </w:pPr>
          </w:p>
          <w:p w:rsidR="003D4664" w:rsidRDefault="003D4664" w:rsidP="00751AB5">
            <w:pPr>
              <w:jc w:val="right"/>
              <w:rPr>
                <w:sz w:val="24"/>
                <w:szCs w:val="24"/>
              </w:rPr>
            </w:pPr>
          </w:p>
          <w:p w:rsidR="003D4664" w:rsidRPr="00200A04" w:rsidRDefault="003D4664" w:rsidP="00751AB5">
            <w:pPr>
              <w:jc w:val="right"/>
              <w:rPr>
                <w:sz w:val="24"/>
                <w:szCs w:val="24"/>
              </w:rPr>
            </w:pPr>
          </w:p>
          <w:p w:rsidR="00751AB5" w:rsidRPr="00200A04" w:rsidRDefault="00751AB5" w:rsidP="00751AB5">
            <w:pPr>
              <w:jc w:val="right"/>
              <w:rPr>
                <w:sz w:val="24"/>
                <w:szCs w:val="24"/>
              </w:rPr>
            </w:pPr>
            <w:r w:rsidRPr="00200A04">
              <w:rPr>
                <w:sz w:val="24"/>
                <w:szCs w:val="24"/>
              </w:rPr>
              <w:t>Page</w:t>
            </w:r>
          </w:p>
        </w:tc>
      </w:tr>
      <w:tr w:rsidR="00751AB5" w:rsidRPr="00200A04" w:rsidTr="00200A04">
        <w:tc>
          <w:tcPr>
            <w:tcW w:w="7196" w:type="dxa"/>
            <w:shd w:val="clear" w:color="auto" w:fill="auto"/>
          </w:tcPr>
          <w:p w:rsidR="00751AB5" w:rsidRDefault="00200A04">
            <w:pPr>
              <w:rPr>
                <w:sz w:val="24"/>
                <w:szCs w:val="24"/>
              </w:rPr>
            </w:pPr>
            <w:r>
              <w:rPr>
                <w:sz w:val="24"/>
                <w:szCs w:val="24"/>
              </w:rPr>
              <w:t>Overview of priorities</w:t>
            </w:r>
          </w:p>
        </w:tc>
        <w:tc>
          <w:tcPr>
            <w:tcW w:w="1559" w:type="dxa"/>
            <w:shd w:val="clear" w:color="auto" w:fill="auto"/>
          </w:tcPr>
          <w:p w:rsidR="00751AB5" w:rsidRPr="00200A04" w:rsidRDefault="003D4664" w:rsidP="00751AB5">
            <w:pPr>
              <w:jc w:val="right"/>
              <w:rPr>
                <w:sz w:val="24"/>
                <w:szCs w:val="24"/>
              </w:rPr>
            </w:pPr>
            <w:r>
              <w:rPr>
                <w:sz w:val="24"/>
                <w:szCs w:val="24"/>
              </w:rPr>
              <w:t>3</w:t>
            </w:r>
          </w:p>
        </w:tc>
      </w:tr>
      <w:tr w:rsidR="00200A04" w:rsidRPr="00200A04" w:rsidTr="00200A04">
        <w:tc>
          <w:tcPr>
            <w:tcW w:w="7196" w:type="dxa"/>
            <w:shd w:val="clear" w:color="auto" w:fill="D9D9D9" w:themeFill="background1" w:themeFillShade="D9"/>
          </w:tcPr>
          <w:p w:rsidR="00200A04" w:rsidRDefault="00200A04">
            <w:pPr>
              <w:rPr>
                <w:sz w:val="24"/>
                <w:szCs w:val="24"/>
              </w:rPr>
            </w:pPr>
            <w:r>
              <w:rPr>
                <w:sz w:val="24"/>
                <w:szCs w:val="24"/>
              </w:rPr>
              <w:t>Start well</w:t>
            </w:r>
          </w:p>
        </w:tc>
        <w:tc>
          <w:tcPr>
            <w:tcW w:w="1559" w:type="dxa"/>
            <w:shd w:val="clear" w:color="auto" w:fill="D9D9D9" w:themeFill="background1" w:themeFillShade="D9"/>
          </w:tcPr>
          <w:p w:rsidR="00200A04" w:rsidRPr="00200A04" w:rsidRDefault="00200A04" w:rsidP="00751AB5">
            <w:pPr>
              <w:jc w:val="right"/>
              <w:rPr>
                <w:sz w:val="24"/>
                <w:szCs w:val="24"/>
              </w:rPr>
            </w:pP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Getting the most healthy start in life</w:t>
            </w:r>
          </w:p>
        </w:tc>
        <w:tc>
          <w:tcPr>
            <w:tcW w:w="1559" w:type="dxa"/>
            <w:shd w:val="clear" w:color="auto" w:fill="auto"/>
          </w:tcPr>
          <w:p w:rsidR="00751AB5" w:rsidRPr="00200A04" w:rsidRDefault="003D4664" w:rsidP="00751AB5">
            <w:pPr>
              <w:jc w:val="right"/>
              <w:rPr>
                <w:sz w:val="24"/>
                <w:szCs w:val="24"/>
              </w:rPr>
            </w:pPr>
            <w:r>
              <w:rPr>
                <w:sz w:val="24"/>
                <w:szCs w:val="24"/>
              </w:rPr>
              <w:t>4</w:t>
            </w: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Developing well into adulthood</w:t>
            </w:r>
          </w:p>
        </w:tc>
        <w:tc>
          <w:tcPr>
            <w:tcW w:w="1559" w:type="dxa"/>
            <w:shd w:val="clear" w:color="auto" w:fill="auto"/>
          </w:tcPr>
          <w:p w:rsidR="00751AB5" w:rsidRPr="00200A04" w:rsidRDefault="003D4664" w:rsidP="00751AB5">
            <w:pPr>
              <w:jc w:val="right"/>
              <w:rPr>
                <w:sz w:val="24"/>
                <w:szCs w:val="24"/>
              </w:rPr>
            </w:pPr>
            <w:r>
              <w:rPr>
                <w:sz w:val="24"/>
                <w:szCs w:val="24"/>
              </w:rPr>
              <w:t>5</w:t>
            </w:r>
          </w:p>
        </w:tc>
      </w:tr>
      <w:tr w:rsidR="00751AB5" w:rsidRPr="00200A04" w:rsidTr="00200A04">
        <w:tc>
          <w:tcPr>
            <w:tcW w:w="7196" w:type="dxa"/>
            <w:shd w:val="clear" w:color="auto" w:fill="D9D9D9" w:themeFill="background1" w:themeFillShade="D9"/>
          </w:tcPr>
          <w:p w:rsidR="00751AB5" w:rsidRPr="002B67C8" w:rsidRDefault="00751AB5">
            <w:pPr>
              <w:rPr>
                <w:sz w:val="24"/>
                <w:szCs w:val="24"/>
              </w:rPr>
            </w:pPr>
            <w:r>
              <w:rPr>
                <w:sz w:val="24"/>
                <w:szCs w:val="24"/>
              </w:rPr>
              <w:t>Live well</w:t>
            </w:r>
          </w:p>
        </w:tc>
        <w:tc>
          <w:tcPr>
            <w:tcW w:w="1559" w:type="dxa"/>
            <w:shd w:val="clear" w:color="auto" w:fill="D9D9D9" w:themeFill="background1" w:themeFillShade="D9"/>
          </w:tcPr>
          <w:p w:rsidR="00751AB5" w:rsidRPr="00200A04" w:rsidRDefault="00751AB5" w:rsidP="00751AB5">
            <w:pPr>
              <w:jc w:val="right"/>
              <w:rPr>
                <w:sz w:val="24"/>
                <w:szCs w:val="24"/>
              </w:rPr>
            </w:pP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Promoting good physical health</w:t>
            </w:r>
          </w:p>
        </w:tc>
        <w:tc>
          <w:tcPr>
            <w:tcW w:w="1559" w:type="dxa"/>
            <w:shd w:val="clear" w:color="auto" w:fill="auto"/>
          </w:tcPr>
          <w:p w:rsidR="00751AB5" w:rsidRPr="00200A04" w:rsidRDefault="003D4664" w:rsidP="00751AB5">
            <w:pPr>
              <w:jc w:val="right"/>
              <w:rPr>
                <w:sz w:val="24"/>
                <w:szCs w:val="24"/>
              </w:rPr>
            </w:pPr>
            <w:r>
              <w:rPr>
                <w:sz w:val="24"/>
                <w:szCs w:val="24"/>
              </w:rPr>
              <w:t>6</w:t>
            </w: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Promoting good mental health</w:t>
            </w:r>
          </w:p>
        </w:tc>
        <w:tc>
          <w:tcPr>
            <w:tcW w:w="1559" w:type="dxa"/>
            <w:shd w:val="clear" w:color="auto" w:fill="auto"/>
          </w:tcPr>
          <w:p w:rsidR="00751AB5" w:rsidRPr="00200A04" w:rsidRDefault="003D4664" w:rsidP="00751AB5">
            <w:pPr>
              <w:jc w:val="right"/>
              <w:rPr>
                <w:sz w:val="24"/>
                <w:szCs w:val="24"/>
              </w:rPr>
            </w:pPr>
            <w:r>
              <w:rPr>
                <w:sz w:val="24"/>
                <w:szCs w:val="24"/>
              </w:rPr>
              <w:t>7</w:t>
            </w: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Supporting people to maintain independence</w:t>
            </w:r>
          </w:p>
        </w:tc>
        <w:tc>
          <w:tcPr>
            <w:tcW w:w="1559" w:type="dxa"/>
            <w:shd w:val="clear" w:color="auto" w:fill="auto"/>
          </w:tcPr>
          <w:p w:rsidR="00751AB5" w:rsidRPr="00200A04" w:rsidRDefault="003D4664" w:rsidP="00751AB5">
            <w:pPr>
              <w:jc w:val="right"/>
              <w:rPr>
                <w:sz w:val="24"/>
                <w:szCs w:val="24"/>
              </w:rPr>
            </w:pPr>
            <w:r>
              <w:rPr>
                <w:sz w:val="24"/>
                <w:szCs w:val="24"/>
              </w:rPr>
              <w:t>8</w:t>
            </w:r>
          </w:p>
        </w:tc>
      </w:tr>
      <w:tr w:rsidR="00751AB5" w:rsidRPr="00200A04" w:rsidTr="00200A04">
        <w:tc>
          <w:tcPr>
            <w:tcW w:w="7196" w:type="dxa"/>
            <w:shd w:val="clear" w:color="auto" w:fill="D9D9D9" w:themeFill="background1" w:themeFillShade="D9"/>
          </w:tcPr>
          <w:p w:rsidR="00751AB5" w:rsidRPr="002B67C8" w:rsidRDefault="00751AB5">
            <w:pPr>
              <w:rPr>
                <w:sz w:val="24"/>
                <w:szCs w:val="24"/>
              </w:rPr>
            </w:pPr>
            <w:r>
              <w:rPr>
                <w:sz w:val="24"/>
                <w:szCs w:val="24"/>
              </w:rPr>
              <w:t>Age well</w:t>
            </w:r>
          </w:p>
        </w:tc>
        <w:tc>
          <w:tcPr>
            <w:tcW w:w="1559" w:type="dxa"/>
            <w:shd w:val="clear" w:color="auto" w:fill="D9D9D9" w:themeFill="background1" w:themeFillShade="D9"/>
          </w:tcPr>
          <w:p w:rsidR="00751AB5" w:rsidRPr="00200A04" w:rsidRDefault="00751AB5" w:rsidP="00751AB5">
            <w:pPr>
              <w:jc w:val="right"/>
              <w:rPr>
                <w:sz w:val="24"/>
                <w:szCs w:val="24"/>
              </w:rPr>
            </w:pP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Living well into old age</w:t>
            </w:r>
          </w:p>
        </w:tc>
        <w:tc>
          <w:tcPr>
            <w:tcW w:w="1559" w:type="dxa"/>
            <w:shd w:val="clear" w:color="auto" w:fill="auto"/>
          </w:tcPr>
          <w:p w:rsidR="00751AB5" w:rsidRPr="00200A04" w:rsidRDefault="003D4664" w:rsidP="00751AB5">
            <w:pPr>
              <w:jc w:val="right"/>
              <w:rPr>
                <w:sz w:val="24"/>
                <w:szCs w:val="24"/>
              </w:rPr>
            </w:pPr>
            <w:r>
              <w:rPr>
                <w:sz w:val="24"/>
                <w:szCs w:val="24"/>
              </w:rPr>
              <w:t>9</w:t>
            </w: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Providing the best end of life care</w:t>
            </w:r>
          </w:p>
        </w:tc>
        <w:tc>
          <w:tcPr>
            <w:tcW w:w="1559" w:type="dxa"/>
            <w:shd w:val="clear" w:color="auto" w:fill="auto"/>
          </w:tcPr>
          <w:p w:rsidR="00751AB5" w:rsidRPr="00200A04" w:rsidRDefault="003D4664" w:rsidP="00751AB5">
            <w:pPr>
              <w:jc w:val="right"/>
              <w:rPr>
                <w:sz w:val="24"/>
                <w:szCs w:val="24"/>
              </w:rPr>
            </w:pPr>
            <w:r>
              <w:rPr>
                <w:sz w:val="24"/>
                <w:szCs w:val="24"/>
              </w:rPr>
              <w:t>10</w:t>
            </w:r>
          </w:p>
        </w:tc>
      </w:tr>
      <w:tr w:rsidR="00751AB5" w:rsidRPr="00200A04" w:rsidTr="00200A04">
        <w:tc>
          <w:tcPr>
            <w:tcW w:w="7196" w:type="dxa"/>
            <w:shd w:val="clear" w:color="auto" w:fill="D9D9D9" w:themeFill="background1" w:themeFillShade="D9"/>
          </w:tcPr>
          <w:p w:rsidR="00751AB5" w:rsidRPr="002B67C8" w:rsidRDefault="00751AB5">
            <w:pPr>
              <w:rPr>
                <w:sz w:val="24"/>
                <w:szCs w:val="24"/>
              </w:rPr>
            </w:pPr>
            <w:r>
              <w:rPr>
                <w:sz w:val="24"/>
                <w:szCs w:val="24"/>
              </w:rPr>
              <w:t>Healthy city</w:t>
            </w:r>
          </w:p>
        </w:tc>
        <w:tc>
          <w:tcPr>
            <w:tcW w:w="1559" w:type="dxa"/>
            <w:shd w:val="clear" w:color="auto" w:fill="D9D9D9" w:themeFill="background1" w:themeFillShade="D9"/>
          </w:tcPr>
          <w:p w:rsidR="00751AB5" w:rsidRPr="00200A04" w:rsidRDefault="00751AB5" w:rsidP="00751AB5">
            <w:pPr>
              <w:jc w:val="right"/>
              <w:rPr>
                <w:sz w:val="24"/>
                <w:szCs w:val="24"/>
              </w:rPr>
            </w:pPr>
          </w:p>
        </w:tc>
      </w:tr>
      <w:tr w:rsidR="00751AB5" w:rsidRPr="00200A04" w:rsidTr="00200A04">
        <w:tc>
          <w:tcPr>
            <w:tcW w:w="7196" w:type="dxa"/>
          </w:tcPr>
          <w:p w:rsidR="00751AB5" w:rsidRPr="00200A04" w:rsidRDefault="00751AB5" w:rsidP="00200A04">
            <w:pPr>
              <w:pStyle w:val="ListParagraph"/>
              <w:numPr>
                <w:ilvl w:val="0"/>
                <w:numId w:val="29"/>
              </w:numPr>
              <w:rPr>
                <w:sz w:val="24"/>
                <w:szCs w:val="24"/>
              </w:rPr>
            </w:pPr>
            <w:r w:rsidRPr="00200A04">
              <w:rPr>
                <w:sz w:val="24"/>
                <w:szCs w:val="24"/>
              </w:rPr>
              <w:t>Building strong communities</w:t>
            </w:r>
          </w:p>
        </w:tc>
        <w:tc>
          <w:tcPr>
            <w:tcW w:w="1559" w:type="dxa"/>
            <w:shd w:val="clear" w:color="auto" w:fill="auto"/>
          </w:tcPr>
          <w:p w:rsidR="00751AB5" w:rsidRPr="00200A04" w:rsidRDefault="0071164B" w:rsidP="003D4664">
            <w:pPr>
              <w:jc w:val="right"/>
              <w:rPr>
                <w:sz w:val="24"/>
                <w:szCs w:val="24"/>
              </w:rPr>
            </w:pPr>
            <w:r w:rsidRPr="00200A04">
              <w:rPr>
                <w:sz w:val="24"/>
                <w:szCs w:val="24"/>
              </w:rPr>
              <w:t>1</w:t>
            </w:r>
            <w:r w:rsidR="003D4664">
              <w:rPr>
                <w:sz w:val="24"/>
                <w:szCs w:val="24"/>
              </w:rPr>
              <w:t>1</w:t>
            </w:r>
          </w:p>
        </w:tc>
      </w:tr>
      <w:tr w:rsidR="00751AB5" w:rsidRPr="00200A04" w:rsidTr="00200A04">
        <w:tc>
          <w:tcPr>
            <w:tcW w:w="7196" w:type="dxa"/>
            <w:tcBorders>
              <w:bottom w:val="single" w:sz="4" w:space="0" w:color="auto"/>
            </w:tcBorders>
          </w:tcPr>
          <w:p w:rsidR="00751AB5" w:rsidRPr="00200A04" w:rsidRDefault="00751AB5" w:rsidP="00200A04">
            <w:pPr>
              <w:pStyle w:val="ListParagraph"/>
              <w:numPr>
                <w:ilvl w:val="0"/>
                <w:numId w:val="29"/>
              </w:numPr>
              <w:rPr>
                <w:sz w:val="24"/>
                <w:szCs w:val="24"/>
              </w:rPr>
            </w:pPr>
            <w:r w:rsidRPr="00200A04">
              <w:rPr>
                <w:sz w:val="24"/>
                <w:szCs w:val="24"/>
              </w:rPr>
              <w:t>Living in a healthy home and environment</w:t>
            </w:r>
          </w:p>
        </w:tc>
        <w:tc>
          <w:tcPr>
            <w:tcW w:w="1559" w:type="dxa"/>
            <w:tcBorders>
              <w:bottom w:val="single" w:sz="4" w:space="0" w:color="auto"/>
            </w:tcBorders>
            <w:shd w:val="clear" w:color="auto" w:fill="auto"/>
          </w:tcPr>
          <w:p w:rsidR="00751AB5" w:rsidRPr="00200A04" w:rsidRDefault="0071164B" w:rsidP="003D4664">
            <w:pPr>
              <w:jc w:val="right"/>
              <w:rPr>
                <w:sz w:val="24"/>
                <w:szCs w:val="24"/>
              </w:rPr>
            </w:pPr>
            <w:r w:rsidRPr="00200A04">
              <w:rPr>
                <w:sz w:val="24"/>
                <w:szCs w:val="24"/>
              </w:rPr>
              <w:t>1</w:t>
            </w:r>
            <w:r w:rsidR="003D4664">
              <w:rPr>
                <w:sz w:val="24"/>
                <w:szCs w:val="24"/>
              </w:rPr>
              <w:t>2</w:t>
            </w:r>
          </w:p>
        </w:tc>
      </w:tr>
      <w:tr w:rsidR="00751AB5" w:rsidRPr="00200A04" w:rsidTr="00200A04">
        <w:tc>
          <w:tcPr>
            <w:tcW w:w="7196" w:type="dxa"/>
            <w:tcBorders>
              <w:top w:val="single" w:sz="4" w:space="0" w:color="auto"/>
              <w:bottom w:val="single" w:sz="4" w:space="0" w:color="auto"/>
            </w:tcBorders>
          </w:tcPr>
          <w:p w:rsidR="00751AB5" w:rsidRPr="00200A04" w:rsidRDefault="00751AB5" w:rsidP="00200A04">
            <w:pPr>
              <w:pStyle w:val="ListParagraph"/>
              <w:numPr>
                <w:ilvl w:val="0"/>
                <w:numId w:val="29"/>
              </w:numPr>
              <w:rPr>
                <w:sz w:val="24"/>
                <w:szCs w:val="24"/>
              </w:rPr>
            </w:pPr>
            <w:r w:rsidRPr="00200A04">
              <w:rPr>
                <w:sz w:val="24"/>
                <w:szCs w:val="24"/>
              </w:rPr>
              <w:t>Supporting sustainable employment, skills and local economy</w:t>
            </w:r>
          </w:p>
        </w:tc>
        <w:tc>
          <w:tcPr>
            <w:tcW w:w="1559" w:type="dxa"/>
            <w:tcBorders>
              <w:top w:val="single" w:sz="4" w:space="0" w:color="auto"/>
              <w:bottom w:val="single" w:sz="4" w:space="0" w:color="auto"/>
            </w:tcBorders>
            <w:shd w:val="clear" w:color="auto" w:fill="auto"/>
          </w:tcPr>
          <w:p w:rsidR="00751AB5" w:rsidRPr="00200A04" w:rsidRDefault="0071164B" w:rsidP="003D4664">
            <w:pPr>
              <w:jc w:val="right"/>
              <w:rPr>
                <w:sz w:val="24"/>
                <w:szCs w:val="24"/>
              </w:rPr>
            </w:pPr>
            <w:r w:rsidRPr="00200A04">
              <w:rPr>
                <w:sz w:val="24"/>
                <w:szCs w:val="24"/>
              </w:rPr>
              <w:t>1</w:t>
            </w:r>
            <w:r w:rsidR="003D4664">
              <w:rPr>
                <w:sz w:val="24"/>
                <w:szCs w:val="24"/>
              </w:rPr>
              <w:t>3</w:t>
            </w:r>
          </w:p>
        </w:tc>
      </w:tr>
    </w:tbl>
    <w:p w:rsidR="00A46B9C" w:rsidRDefault="00A46B9C">
      <w:pPr>
        <w:rPr>
          <w:color w:val="FF0000"/>
          <w:sz w:val="24"/>
          <w:szCs w:val="24"/>
        </w:rPr>
      </w:pPr>
    </w:p>
    <w:p w:rsidR="00FE0192" w:rsidRDefault="00FE0192">
      <w:pPr>
        <w:rPr>
          <w:b/>
          <w:color w:val="548DD4" w:themeColor="text2" w:themeTint="99"/>
          <w:sz w:val="28"/>
          <w:szCs w:val="28"/>
        </w:rPr>
      </w:pPr>
    </w:p>
    <w:p w:rsidR="00FE0192" w:rsidRDefault="00FE0192">
      <w:pPr>
        <w:rPr>
          <w:b/>
          <w:color w:val="548DD4" w:themeColor="text2" w:themeTint="99"/>
          <w:sz w:val="28"/>
          <w:szCs w:val="28"/>
        </w:rPr>
      </w:pPr>
    </w:p>
    <w:p w:rsidR="00AB2AE7" w:rsidRDefault="00AB2AE7">
      <w:pPr>
        <w:rPr>
          <w:b/>
          <w:color w:val="548DD4" w:themeColor="text2" w:themeTint="99"/>
          <w:sz w:val="32"/>
          <w:szCs w:val="32"/>
        </w:rPr>
      </w:pPr>
      <w:r>
        <w:rPr>
          <w:b/>
          <w:color w:val="548DD4" w:themeColor="text2" w:themeTint="99"/>
          <w:sz w:val="32"/>
          <w:szCs w:val="32"/>
        </w:rPr>
        <w:br w:type="page"/>
      </w:r>
    </w:p>
    <w:p w:rsidR="008A6F89" w:rsidRPr="00751AB5" w:rsidRDefault="00A11DDB" w:rsidP="00645387">
      <w:pPr>
        <w:spacing w:after="0" w:line="240" w:lineRule="auto"/>
        <w:rPr>
          <w:b/>
          <w:color w:val="548DD4" w:themeColor="text2" w:themeTint="99"/>
          <w:sz w:val="32"/>
          <w:szCs w:val="32"/>
        </w:rPr>
      </w:pPr>
      <w:r w:rsidRPr="00751AB5">
        <w:rPr>
          <w:b/>
          <w:color w:val="548DD4" w:themeColor="text2" w:themeTint="99"/>
          <w:sz w:val="32"/>
          <w:szCs w:val="32"/>
        </w:rPr>
        <w:lastRenderedPageBreak/>
        <w:t>Overview of priorities</w:t>
      </w:r>
    </w:p>
    <w:tbl>
      <w:tblPr>
        <w:tblW w:w="15269" w:type="dxa"/>
        <w:tblInd w:w="-101" w:type="dxa"/>
        <w:tblCellMar>
          <w:left w:w="0" w:type="dxa"/>
          <w:right w:w="0" w:type="dxa"/>
        </w:tblCellMar>
        <w:tblLook w:val="04A0" w:firstRow="1" w:lastRow="0" w:firstColumn="1" w:lastColumn="0" w:noHBand="0" w:noVBand="1"/>
      </w:tblPr>
      <w:tblGrid>
        <w:gridCol w:w="1802"/>
        <w:gridCol w:w="1990"/>
        <w:gridCol w:w="8930"/>
        <w:gridCol w:w="2547"/>
      </w:tblGrid>
      <w:tr w:rsidR="00A11DDB" w:rsidRPr="008C74DE" w:rsidTr="00645387">
        <w:tc>
          <w:tcPr>
            <w:tcW w:w="1802" w:type="dxa"/>
            <w:tcBorders>
              <w:top w:val="single" w:sz="4" w:space="0" w:color="auto"/>
              <w:left w:val="single" w:sz="4" w:space="0" w:color="auto"/>
              <w:bottom w:val="single" w:sz="4" w:space="0" w:color="auto"/>
              <w:right w:val="single" w:sz="4" w:space="0" w:color="auto"/>
            </w:tcBorders>
            <w:shd w:val="clear" w:color="auto" w:fill="558ED5"/>
          </w:tcPr>
          <w:p w:rsidR="00A11DDB" w:rsidRPr="00256AF9" w:rsidRDefault="00A11DDB" w:rsidP="00751AB5">
            <w:pPr>
              <w:spacing w:before="100" w:beforeAutospacing="1" w:after="120" w:line="240" w:lineRule="auto"/>
              <w:rPr>
                <w:rFonts w:eastAsia="Times New Roman" w:cs="Arial"/>
                <w:b/>
                <w:bCs/>
                <w:color w:val="FFFFFF" w:themeColor="background1"/>
                <w:kern w:val="24"/>
                <w:sz w:val="24"/>
                <w:szCs w:val="24"/>
                <w:lang w:eastAsia="en-GB"/>
              </w:rPr>
            </w:pPr>
            <w:r w:rsidRPr="00256AF9">
              <w:rPr>
                <w:rFonts w:eastAsia="Times New Roman" w:cs="Arial"/>
                <w:b/>
                <w:bCs/>
                <w:color w:val="FFFFFF" w:themeColor="background1"/>
                <w:kern w:val="24"/>
                <w:sz w:val="24"/>
                <w:szCs w:val="24"/>
                <w:lang w:eastAsia="en-GB"/>
              </w:rPr>
              <w:t>Themes</w:t>
            </w:r>
          </w:p>
        </w:tc>
        <w:tc>
          <w:tcPr>
            <w:tcW w:w="1990" w:type="dxa"/>
            <w:tcBorders>
              <w:top w:val="single" w:sz="4" w:space="0" w:color="auto"/>
              <w:left w:val="single" w:sz="4" w:space="0" w:color="auto"/>
              <w:bottom w:val="single" w:sz="4" w:space="0" w:color="auto"/>
              <w:right w:val="single" w:sz="4" w:space="0" w:color="auto"/>
            </w:tcBorders>
            <w:shd w:val="clear" w:color="auto" w:fill="558ED5"/>
            <w:tcMar>
              <w:top w:w="15" w:type="dxa"/>
              <w:left w:w="101" w:type="dxa"/>
              <w:bottom w:w="0" w:type="dxa"/>
              <w:right w:w="101" w:type="dxa"/>
            </w:tcMar>
            <w:hideMark/>
          </w:tcPr>
          <w:p w:rsidR="008C74DE" w:rsidRPr="00256AF9" w:rsidRDefault="00A11DDB" w:rsidP="00751AB5">
            <w:pPr>
              <w:spacing w:before="100" w:beforeAutospacing="1" w:after="120" w:line="240" w:lineRule="auto"/>
              <w:rPr>
                <w:rFonts w:eastAsia="Times New Roman" w:cs="Arial"/>
                <w:b/>
                <w:bCs/>
                <w:color w:val="FFFFFF" w:themeColor="background1"/>
                <w:kern w:val="24"/>
                <w:sz w:val="24"/>
                <w:szCs w:val="24"/>
                <w:lang w:eastAsia="en-GB"/>
              </w:rPr>
            </w:pPr>
            <w:r w:rsidRPr="00256AF9">
              <w:rPr>
                <w:rFonts w:eastAsia="Times New Roman" w:cs="Arial"/>
                <w:b/>
                <w:bCs/>
                <w:color w:val="FFFFFF" w:themeColor="background1"/>
                <w:kern w:val="24"/>
                <w:sz w:val="24"/>
                <w:szCs w:val="24"/>
                <w:lang w:eastAsia="en-GB"/>
              </w:rPr>
              <w:t>Priorities</w:t>
            </w:r>
          </w:p>
        </w:tc>
        <w:tc>
          <w:tcPr>
            <w:tcW w:w="8930" w:type="dxa"/>
            <w:tcBorders>
              <w:top w:val="single" w:sz="4" w:space="0" w:color="auto"/>
              <w:left w:val="single" w:sz="4" w:space="0" w:color="auto"/>
              <w:bottom w:val="single" w:sz="4" w:space="0" w:color="auto"/>
              <w:right w:val="single" w:sz="4" w:space="0" w:color="auto"/>
            </w:tcBorders>
            <w:shd w:val="clear" w:color="auto" w:fill="558ED5"/>
            <w:tcMar>
              <w:top w:w="15" w:type="dxa"/>
              <w:left w:w="101" w:type="dxa"/>
              <w:bottom w:w="0" w:type="dxa"/>
              <w:right w:w="101" w:type="dxa"/>
            </w:tcMar>
            <w:hideMark/>
          </w:tcPr>
          <w:p w:rsidR="00A11DDB" w:rsidRPr="00256AF9" w:rsidRDefault="00A11DDB" w:rsidP="00751AB5">
            <w:pPr>
              <w:spacing w:before="100" w:beforeAutospacing="1" w:after="120" w:line="240" w:lineRule="auto"/>
              <w:rPr>
                <w:rFonts w:eastAsia="Times New Roman" w:cs="Arial"/>
                <w:b/>
                <w:bCs/>
                <w:color w:val="FFFFFF" w:themeColor="background1"/>
                <w:kern w:val="24"/>
                <w:sz w:val="24"/>
                <w:szCs w:val="24"/>
                <w:lang w:eastAsia="en-GB"/>
              </w:rPr>
            </w:pPr>
            <w:r w:rsidRPr="00256AF9">
              <w:rPr>
                <w:rFonts w:eastAsia="Times New Roman" w:cs="Arial"/>
                <w:b/>
                <w:bCs/>
                <w:color w:val="FFFFFF" w:themeColor="background1"/>
                <w:kern w:val="24"/>
                <w:sz w:val="24"/>
                <w:szCs w:val="24"/>
                <w:lang w:eastAsia="en-GB"/>
              </w:rPr>
              <w:t>Outcomes</w:t>
            </w:r>
          </w:p>
        </w:tc>
        <w:tc>
          <w:tcPr>
            <w:tcW w:w="25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A11DDB" w:rsidRPr="00256AF9" w:rsidRDefault="00A11DDB" w:rsidP="00256AF9">
            <w:pPr>
              <w:spacing w:after="0" w:line="240" w:lineRule="auto"/>
              <w:jc w:val="center"/>
              <w:rPr>
                <w:rFonts w:eastAsia="Times New Roman" w:cs="Arial"/>
                <w:b/>
                <w:bCs/>
                <w:color w:val="FFFFFF" w:themeColor="background1"/>
                <w:kern w:val="24"/>
                <w:sz w:val="24"/>
                <w:szCs w:val="24"/>
                <w:lang w:eastAsia="en-GB"/>
              </w:rPr>
            </w:pPr>
            <w:r w:rsidRPr="00256AF9">
              <w:rPr>
                <w:rFonts w:eastAsia="Times New Roman" w:cs="Arial"/>
                <w:b/>
                <w:bCs/>
                <w:color w:val="FFFFFF" w:themeColor="background1"/>
                <w:kern w:val="24"/>
                <w:sz w:val="24"/>
                <w:szCs w:val="24"/>
                <w:lang w:eastAsia="en-GB"/>
              </w:rPr>
              <w:t>How we</w:t>
            </w:r>
            <w:r w:rsidR="00751AB5" w:rsidRPr="00256AF9">
              <w:rPr>
                <w:rFonts w:eastAsia="Times New Roman" w:cs="Arial"/>
                <w:b/>
                <w:bCs/>
                <w:color w:val="FFFFFF" w:themeColor="background1"/>
                <w:kern w:val="24"/>
                <w:sz w:val="24"/>
                <w:szCs w:val="24"/>
                <w:lang w:eastAsia="en-GB"/>
              </w:rPr>
              <w:t xml:space="preserve"> work</w:t>
            </w:r>
          </w:p>
        </w:tc>
      </w:tr>
      <w:tr w:rsidR="00A11DDB" w:rsidRPr="008C74DE" w:rsidTr="00645387">
        <w:tc>
          <w:tcPr>
            <w:tcW w:w="1802" w:type="dxa"/>
            <w:vMerge w:val="restart"/>
            <w:tcBorders>
              <w:top w:val="single" w:sz="4" w:space="0" w:color="auto"/>
              <w:left w:val="single" w:sz="4" w:space="0" w:color="auto"/>
              <w:bottom w:val="single" w:sz="4" w:space="0" w:color="auto"/>
              <w:right w:val="single" w:sz="4" w:space="0" w:color="auto"/>
            </w:tcBorders>
            <w:shd w:val="clear" w:color="auto" w:fill="auto"/>
          </w:tcPr>
          <w:p w:rsidR="00A11DDB" w:rsidRPr="00256AF9" w:rsidRDefault="00A11DDB" w:rsidP="00751AB5">
            <w:pPr>
              <w:spacing w:before="100" w:beforeAutospacing="1" w:after="120" w:line="240" w:lineRule="auto"/>
              <w:rPr>
                <w:rFonts w:eastAsiaTheme="minorEastAsia"/>
                <w:b/>
                <w:bCs/>
                <w:color w:val="0070C0"/>
                <w:kern w:val="24"/>
                <w:sz w:val="24"/>
                <w:szCs w:val="24"/>
                <w:lang w:eastAsia="en-GB"/>
              </w:rPr>
            </w:pPr>
            <w:r w:rsidRPr="00256AF9">
              <w:rPr>
                <w:rFonts w:eastAsia="Times New Roman" w:cs="Arial"/>
                <w:b/>
                <w:bCs/>
                <w:color w:val="0070C0"/>
                <w:kern w:val="24"/>
                <w:sz w:val="24"/>
                <w:szCs w:val="24"/>
                <w:lang w:eastAsia="en-GB"/>
              </w:rPr>
              <w:t>Start well</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6F7E75">
            <w:pPr>
              <w:spacing w:before="100" w:beforeAutospacing="1" w:after="120" w:line="240" w:lineRule="auto"/>
              <w:rPr>
                <w:rFonts w:eastAsia="Times New Roman" w:cs="Arial"/>
                <w:color w:val="000000" w:themeColor="text1"/>
                <w:lang w:eastAsia="en-GB"/>
              </w:rPr>
            </w:pPr>
            <w:r w:rsidRPr="00256AF9">
              <w:rPr>
                <w:rFonts w:eastAsiaTheme="minorEastAsia"/>
                <w:b/>
                <w:bCs/>
                <w:color w:val="000000" w:themeColor="text1"/>
                <w:kern w:val="24"/>
                <w:lang w:eastAsia="en-GB"/>
              </w:rPr>
              <w:t xml:space="preserve">Getting the </w:t>
            </w:r>
            <w:r w:rsidR="006F7E75">
              <w:rPr>
                <w:rFonts w:eastAsiaTheme="minorEastAsia"/>
                <w:b/>
                <w:bCs/>
                <w:color w:val="000000" w:themeColor="text1"/>
                <w:kern w:val="24"/>
                <w:lang w:eastAsia="en-GB"/>
              </w:rPr>
              <w:t xml:space="preserve">best </w:t>
            </w:r>
            <w:r w:rsidRPr="00256AF9">
              <w:rPr>
                <w:rFonts w:eastAsiaTheme="minorEastAsia"/>
                <w:b/>
                <w:bCs/>
                <w:color w:val="000000" w:themeColor="text1"/>
                <w:kern w:val="24"/>
                <w:lang w:eastAsia="en-GB"/>
              </w:rPr>
              <w:t>start in life</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A11DDB" w:rsidRPr="00256AF9" w:rsidRDefault="00645387" w:rsidP="0007571B">
            <w:pPr>
              <w:pStyle w:val="ListParagraph"/>
              <w:numPr>
                <w:ilvl w:val="0"/>
                <w:numId w:val="23"/>
              </w:numPr>
              <w:spacing w:before="100" w:beforeAutospacing="1" w:after="120" w:line="240" w:lineRule="auto"/>
              <w:rPr>
                <w:rFonts w:eastAsia="Times New Roman" w:cs="Arial"/>
                <w:color w:val="000000" w:themeColor="text1"/>
                <w:lang w:eastAsia="en-GB"/>
              </w:rPr>
            </w:pPr>
            <w:r>
              <w:rPr>
                <w:rFonts w:eastAsia="Calibri" w:cs="Times New Roman"/>
                <w:color w:val="000000" w:themeColor="text1"/>
                <w:kern w:val="24"/>
                <w:lang w:eastAsia="en-GB"/>
              </w:rPr>
              <w:t>Reduce i</w:t>
            </w:r>
            <w:r w:rsidR="00A11DDB" w:rsidRPr="00256AF9">
              <w:rPr>
                <w:rFonts w:eastAsia="Calibri" w:cs="Times New Roman"/>
                <w:color w:val="000000" w:themeColor="text1"/>
                <w:kern w:val="24"/>
                <w:lang w:eastAsia="en-GB"/>
              </w:rPr>
              <w:t>nfant mortality</w:t>
            </w:r>
          </w:p>
          <w:p w:rsidR="006F7E75" w:rsidRPr="006F7E75" w:rsidRDefault="006F7E75" w:rsidP="006F7E75">
            <w:pPr>
              <w:pStyle w:val="ListParagraph"/>
              <w:numPr>
                <w:ilvl w:val="0"/>
                <w:numId w:val="23"/>
              </w:numPr>
              <w:spacing w:before="100" w:beforeAutospacing="1" w:after="120" w:line="240" w:lineRule="auto"/>
              <w:rPr>
                <w:rFonts w:eastAsia="Times New Roman" w:cs="Arial"/>
                <w:color w:val="000000" w:themeColor="text1"/>
                <w:lang w:eastAsia="en-GB"/>
              </w:rPr>
            </w:pPr>
            <w:r w:rsidRPr="006F7E75">
              <w:rPr>
                <w:rFonts w:eastAsia="Calibri" w:cs="Times New Roman"/>
                <w:color w:val="000000" w:themeColor="text1"/>
                <w:kern w:val="24"/>
                <w:lang w:eastAsia="en-GB"/>
              </w:rPr>
              <w:t xml:space="preserve">Children meet their early development milestones </w:t>
            </w:r>
          </w:p>
          <w:p w:rsidR="00A11DDB" w:rsidRPr="00256AF9" w:rsidRDefault="00A11DDB" w:rsidP="006F7E75">
            <w:pPr>
              <w:pStyle w:val="ListParagraph"/>
              <w:numPr>
                <w:ilvl w:val="0"/>
                <w:numId w:val="23"/>
              </w:numPr>
              <w:spacing w:before="100" w:beforeAutospacing="1" w:after="120" w:line="240" w:lineRule="auto"/>
              <w:rPr>
                <w:rFonts w:eastAsia="Times New Roman" w:cs="Arial"/>
                <w:color w:val="000000" w:themeColor="text1"/>
                <w:lang w:eastAsia="en-GB"/>
              </w:rPr>
            </w:pPr>
            <w:r w:rsidRPr="00256AF9">
              <w:rPr>
                <w:rFonts w:eastAsia="Calibri" w:cs="Times New Roman"/>
                <w:color w:val="000000" w:themeColor="text1"/>
                <w:kern w:val="24"/>
                <w:lang w:eastAsia="en-GB"/>
              </w:rPr>
              <w:t>Supporting parents</w:t>
            </w:r>
          </w:p>
        </w:tc>
        <w:tc>
          <w:tcPr>
            <w:tcW w:w="2547" w:type="dxa"/>
            <w:vMerge w:val="restart"/>
            <w:tcBorders>
              <w:top w:val="single" w:sz="4" w:space="0" w:color="auto"/>
              <w:left w:val="single" w:sz="4" w:space="0" w:color="auto"/>
              <w:right w:val="single" w:sz="4" w:space="0" w:color="auto"/>
            </w:tcBorders>
            <w:shd w:val="clear" w:color="auto" w:fill="C6D9F1" w:themeFill="text2" w:themeFillTint="33"/>
          </w:tcPr>
          <w:p w:rsidR="00751AB5" w:rsidRDefault="00751AB5" w:rsidP="00256AF9">
            <w:pPr>
              <w:spacing w:after="360" w:line="240" w:lineRule="auto"/>
              <w:jc w:val="center"/>
              <w:rPr>
                <w:rFonts w:eastAsia="Calibri" w:cs="Times New Roman"/>
                <w:color w:val="000000" w:themeColor="text1"/>
                <w:kern w:val="24"/>
                <w:sz w:val="20"/>
                <w:szCs w:val="20"/>
                <w:lang w:eastAsia="en-GB"/>
              </w:rPr>
            </w:pPr>
          </w:p>
          <w:p w:rsidR="00751AB5" w:rsidRDefault="00751AB5" w:rsidP="00256AF9">
            <w:pPr>
              <w:spacing w:after="360" w:line="240" w:lineRule="auto"/>
              <w:jc w:val="center"/>
              <w:rPr>
                <w:rFonts w:eastAsia="Calibri" w:cs="Times New Roman"/>
                <w:color w:val="000000" w:themeColor="text1"/>
                <w:kern w:val="24"/>
                <w:sz w:val="20"/>
                <w:szCs w:val="20"/>
                <w:lang w:eastAsia="en-GB"/>
              </w:rPr>
            </w:pPr>
          </w:p>
          <w:p w:rsidR="00A11DDB" w:rsidRPr="00256AF9" w:rsidRDefault="00A11DDB" w:rsidP="00256AF9">
            <w:pPr>
              <w:spacing w:after="360" w:line="240" w:lineRule="auto"/>
              <w:jc w:val="center"/>
              <w:rPr>
                <w:rFonts w:eastAsia="Calibri" w:cs="Times New Roman"/>
                <w:color w:val="000000" w:themeColor="text1"/>
                <w:kern w:val="24"/>
                <w:lang w:eastAsia="en-GB"/>
              </w:rPr>
            </w:pPr>
            <w:r w:rsidRPr="00256AF9">
              <w:rPr>
                <w:rFonts w:eastAsia="Calibri" w:cs="Times New Roman"/>
                <w:color w:val="000000" w:themeColor="text1"/>
                <w:kern w:val="24"/>
                <w:lang w:eastAsia="en-GB"/>
              </w:rPr>
              <w:t>Apply an asset based approach – using strengths and providing support that stems demand</w:t>
            </w:r>
          </w:p>
          <w:p w:rsidR="00751AB5" w:rsidRPr="00256AF9" w:rsidRDefault="00751AB5" w:rsidP="00256AF9">
            <w:pPr>
              <w:spacing w:after="360" w:line="240" w:lineRule="auto"/>
              <w:jc w:val="center"/>
              <w:rPr>
                <w:rFonts w:eastAsia="Calibri" w:cs="Times New Roman"/>
                <w:color w:val="000000" w:themeColor="text1"/>
                <w:kern w:val="24"/>
                <w:lang w:eastAsia="en-GB"/>
              </w:rPr>
            </w:pPr>
            <w:r w:rsidRPr="00256AF9">
              <w:rPr>
                <w:rFonts w:eastAsia="Calibri" w:cs="Times New Roman"/>
                <w:color w:val="000000" w:themeColor="text1"/>
                <w:kern w:val="24"/>
                <w:lang w:eastAsia="en-GB"/>
              </w:rPr>
              <w:t>Ensure robust system delivery with accountability and strong partnership relationships</w:t>
            </w:r>
          </w:p>
          <w:p w:rsidR="00751AB5" w:rsidRPr="00256AF9" w:rsidRDefault="00751AB5" w:rsidP="00256AF9">
            <w:pPr>
              <w:spacing w:after="360" w:line="240" w:lineRule="auto"/>
              <w:jc w:val="center"/>
              <w:rPr>
                <w:rFonts w:eastAsia="Calibri" w:cs="Times New Roman"/>
                <w:color w:val="000000" w:themeColor="text1"/>
                <w:kern w:val="24"/>
                <w:lang w:eastAsia="en-GB"/>
              </w:rPr>
            </w:pPr>
            <w:r w:rsidRPr="00256AF9">
              <w:rPr>
                <w:rFonts w:eastAsia="Calibri" w:cs="Times New Roman"/>
                <w:color w:val="000000" w:themeColor="text1"/>
                <w:kern w:val="24"/>
                <w:lang w:eastAsia="en-GB"/>
              </w:rPr>
              <w:t>Focus on prevention and early intervention to ad</w:t>
            </w:r>
            <w:r w:rsidR="00256AF9">
              <w:rPr>
                <w:rFonts w:eastAsia="Calibri" w:cs="Times New Roman"/>
                <w:color w:val="000000" w:themeColor="text1"/>
                <w:kern w:val="24"/>
                <w:lang w:eastAsia="en-GB"/>
              </w:rPr>
              <w:t>dress the causes of poor health</w:t>
            </w:r>
            <w:r w:rsidR="00256AF9">
              <w:rPr>
                <w:rFonts w:eastAsia="Calibri" w:cs="Times New Roman"/>
                <w:color w:val="000000" w:themeColor="text1"/>
                <w:kern w:val="24"/>
                <w:lang w:eastAsia="en-GB"/>
              </w:rPr>
              <w:br/>
            </w:r>
            <w:r w:rsidRPr="00256AF9">
              <w:rPr>
                <w:rFonts w:eastAsia="Calibri" w:cs="Times New Roman"/>
                <w:color w:val="000000" w:themeColor="text1"/>
                <w:kern w:val="24"/>
                <w:lang w:eastAsia="en-GB"/>
              </w:rPr>
              <w:t>and wellbeing</w:t>
            </w:r>
          </w:p>
          <w:p w:rsidR="00A11DDB" w:rsidRPr="00256AF9" w:rsidRDefault="00256AF9" w:rsidP="00256AF9">
            <w:pPr>
              <w:spacing w:after="360" w:line="240" w:lineRule="auto"/>
              <w:jc w:val="center"/>
              <w:rPr>
                <w:rFonts w:eastAsia="Calibri" w:cs="Times New Roman"/>
                <w:color w:val="000000" w:themeColor="text1"/>
                <w:kern w:val="24"/>
                <w:lang w:eastAsia="en-GB"/>
              </w:rPr>
            </w:pPr>
            <w:r>
              <w:rPr>
                <w:rFonts w:eastAsia="Calibri" w:cs="Times New Roman"/>
                <w:color w:val="000000" w:themeColor="text1"/>
                <w:kern w:val="24"/>
                <w:lang w:eastAsia="en-GB"/>
              </w:rPr>
              <w:t>Routinely engage people</w:t>
            </w:r>
            <w:r>
              <w:rPr>
                <w:rFonts w:eastAsia="Calibri" w:cs="Times New Roman"/>
                <w:color w:val="000000" w:themeColor="text1"/>
                <w:kern w:val="24"/>
                <w:lang w:eastAsia="en-GB"/>
              </w:rPr>
              <w:br/>
            </w:r>
            <w:r w:rsidR="00A11DDB" w:rsidRPr="00256AF9">
              <w:rPr>
                <w:rFonts w:eastAsia="Calibri" w:cs="Times New Roman"/>
                <w:color w:val="000000" w:themeColor="text1"/>
                <w:kern w:val="24"/>
                <w:lang w:eastAsia="en-GB"/>
              </w:rPr>
              <w:t>and communities</w:t>
            </w:r>
          </w:p>
          <w:p w:rsidR="00751AB5" w:rsidRPr="00256AF9" w:rsidRDefault="00751AB5" w:rsidP="00256AF9">
            <w:pPr>
              <w:spacing w:after="360" w:line="240" w:lineRule="auto"/>
              <w:jc w:val="center"/>
              <w:rPr>
                <w:rFonts w:eastAsia="Calibri" w:cs="Times New Roman"/>
                <w:color w:val="000000" w:themeColor="text1"/>
                <w:kern w:val="24"/>
                <w:lang w:eastAsia="en-GB"/>
              </w:rPr>
            </w:pPr>
            <w:r w:rsidRPr="00256AF9">
              <w:rPr>
                <w:rFonts w:eastAsia="Calibri" w:cs="Times New Roman"/>
                <w:color w:val="000000" w:themeColor="text1"/>
                <w:kern w:val="24"/>
                <w:lang w:eastAsia="en-GB"/>
              </w:rPr>
              <w:t>Understand and address inequalities</w:t>
            </w:r>
          </w:p>
          <w:p w:rsidR="00751AB5" w:rsidRPr="00645387" w:rsidRDefault="00751AB5" w:rsidP="00645387">
            <w:pPr>
              <w:spacing w:after="360" w:line="240" w:lineRule="auto"/>
              <w:jc w:val="center"/>
              <w:rPr>
                <w:rFonts w:eastAsia="Calibri" w:cs="Times New Roman"/>
                <w:color w:val="000000" w:themeColor="text1"/>
                <w:kern w:val="24"/>
                <w:lang w:eastAsia="en-GB"/>
              </w:rPr>
            </w:pPr>
            <w:r w:rsidRPr="00256AF9">
              <w:rPr>
                <w:rFonts w:eastAsia="Calibri" w:cs="Times New Roman"/>
                <w:color w:val="000000" w:themeColor="text1"/>
                <w:kern w:val="24"/>
                <w:lang w:eastAsia="en-GB"/>
              </w:rPr>
              <w:t xml:space="preserve">Utilise new and integrated approaches to deliver </w:t>
            </w:r>
            <w:r w:rsidR="00256AF9">
              <w:rPr>
                <w:rFonts w:eastAsia="Calibri" w:cs="Times New Roman"/>
                <w:color w:val="000000" w:themeColor="text1"/>
                <w:kern w:val="24"/>
                <w:lang w:eastAsia="en-GB"/>
              </w:rPr>
              <w:br/>
            </w:r>
            <w:r w:rsidRPr="00256AF9">
              <w:rPr>
                <w:rFonts w:eastAsia="Calibri" w:cs="Times New Roman"/>
                <w:color w:val="000000" w:themeColor="text1"/>
                <w:kern w:val="24"/>
                <w:lang w:eastAsia="en-GB"/>
              </w:rPr>
              <w:t>change across the system</w:t>
            </w:r>
          </w:p>
        </w:tc>
      </w:tr>
      <w:tr w:rsidR="00A11DDB" w:rsidRPr="008C74DE" w:rsidTr="00645387">
        <w:tc>
          <w:tcPr>
            <w:tcW w:w="1802" w:type="dxa"/>
            <w:vMerge/>
            <w:tcBorders>
              <w:top w:val="single" w:sz="4" w:space="0" w:color="auto"/>
              <w:left w:val="single" w:sz="4" w:space="0" w:color="auto"/>
              <w:bottom w:val="single" w:sz="4" w:space="0" w:color="auto"/>
              <w:right w:val="single" w:sz="4" w:space="0" w:color="auto"/>
            </w:tcBorders>
            <w:shd w:val="clear" w:color="auto" w:fill="auto"/>
          </w:tcPr>
          <w:p w:rsidR="00A11DDB" w:rsidRPr="00256AF9" w:rsidRDefault="00A11DDB" w:rsidP="00751AB5">
            <w:pPr>
              <w:spacing w:before="100" w:beforeAutospacing="1" w:after="120" w:line="240" w:lineRule="auto"/>
              <w:rPr>
                <w:rFonts w:eastAsiaTheme="minorEastAsia"/>
                <w:b/>
                <w:bCs/>
                <w:color w:val="0070C0"/>
                <w:kern w:val="24"/>
                <w:sz w:val="24"/>
                <w:szCs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751AB5">
            <w:pPr>
              <w:spacing w:before="100" w:beforeAutospacing="1" w:after="120" w:line="240" w:lineRule="auto"/>
              <w:rPr>
                <w:rFonts w:eastAsia="Times New Roman" w:cs="Arial"/>
                <w:color w:val="000000" w:themeColor="text1"/>
                <w:lang w:eastAsia="en-GB"/>
              </w:rPr>
            </w:pPr>
            <w:r w:rsidRPr="00256AF9">
              <w:rPr>
                <w:rFonts w:eastAsiaTheme="minorEastAsia"/>
                <w:b/>
                <w:bCs/>
                <w:color w:val="000000" w:themeColor="text1"/>
                <w:kern w:val="24"/>
                <w:lang w:eastAsia="en-GB"/>
              </w:rPr>
              <w:t>Developing well into adulthood</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Adolescence and transition to adulthood</w:t>
            </w:r>
          </w:p>
          <w:p w:rsidR="008C74DE" w:rsidRPr="00256AF9" w:rsidRDefault="00A11DDB" w:rsidP="0007571B">
            <w:pPr>
              <w:pStyle w:val="ListParagraph"/>
              <w:numPr>
                <w:ilvl w:val="0"/>
                <w:numId w:val="23"/>
              </w:numPr>
              <w:spacing w:before="100" w:beforeAutospacing="1" w:after="120" w:line="240" w:lineRule="auto"/>
              <w:rPr>
                <w:rFonts w:eastAsia="Times New Roman" w:cs="Arial"/>
                <w:color w:val="000000" w:themeColor="text1"/>
                <w:lang w:eastAsia="en-GB"/>
              </w:rPr>
            </w:pPr>
            <w:r w:rsidRPr="00256AF9">
              <w:rPr>
                <w:rFonts w:eastAsia="Calibri" w:cs="Times New Roman"/>
                <w:color w:val="000000" w:themeColor="text1"/>
                <w:kern w:val="24"/>
                <w:lang w:eastAsia="en-GB"/>
              </w:rPr>
              <w:t>Reduce t</w:t>
            </w:r>
            <w:r w:rsidR="008C74DE" w:rsidRPr="00256AF9">
              <w:rPr>
                <w:rFonts w:eastAsia="Calibri" w:cs="Times New Roman"/>
                <w:color w:val="000000" w:themeColor="text1"/>
                <w:kern w:val="24"/>
                <w:lang w:eastAsia="en-GB"/>
              </w:rPr>
              <w:t>eenage pregnancy</w:t>
            </w:r>
          </w:p>
        </w:tc>
        <w:tc>
          <w:tcPr>
            <w:tcW w:w="2547" w:type="dxa"/>
            <w:vMerge/>
            <w:tcBorders>
              <w:left w:val="single" w:sz="4" w:space="0" w:color="auto"/>
              <w:right w:val="single" w:sz="4" w:space="0" w:color="auto"/>
            </w:tcBorders>
            <w:shd w:val="clear" w:color="auto" w:fill="C6D9F1" w:themeFill="text2" w:themeFillTint="33"/>
          </w:tcPr>
          <w:p w:rsidR="00A11DDB" w:rsidRPr="008C74DE" w:rsidRDefault="00A11DDB"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A11DDB" w:rsidRPr="008C74DE" w:rsidTr="00645387">
        <w:tc>
          <w:tcPr>
            <w:tcW w:w="1802" w:type="dxa"/>
            <w:vMerge w:val="restart"/>
            <w:tcBorders>
              <w:top w:val="single" w:sz="4" w:space="0" w:color="auto"/>
              <w:left w:val="single" w:sz="4" w:space="0" w:color="auto"/>
              <w:bottom w:val="single" w:sz="4" w:space="0" w:color="auto"/>
              <w:right w:val="single" w:sz="4" w:space="0" w:color="auto"/>
            </w:tcBorders>
            <w:shd w:val="clear" w:color="auto" w:fill="auto"/>
          </w:tcPr>
          <w:p w:rsidR="00A11DDB" w:rsidRPr="00256AF9" w:rsidRDefault="00A11DDB" w:rsidP="00256AF9">
            <w:pPr>
              <w:spacing w:before="100" w:beforeAutospacing="1" w:after="120" w:line="240" w:lineRule="auto"/>
              <w:rPr>
                <w:rFonts w:eastAsiaTheme="minorEastAsia"/>
                <w:b/>
                <w:bCs/>
                <w:color w:val="0070C0"/>
                <w:kern w:val="24"/>
                <w:sz w:val="24"/>
                <w:szCs w:val="24"/>
                <w:lang w:eastAsia="en-GB"/>
              </w:rPr>
            </w:pPr>
            <w:r w:rsidRPr="00256AF9">
              <w:rPr>
                <w:rFonts w:eastAsia="Times New Roman" w:cs="Arial"/>
                <w:b/>
                <w:bCs/>
                <w:color w:val="0070C0"/>
                <w:kern w:val="24"/>
                <w:sz w:val="24"/>
                <w:szCs w:val="24"/>
                <w:lang w:eastAsia="en-GB"/>
              </w:rPr>
              <w:t xml:space="preserve">Live well </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751AB5">
            <w:pPr>
              <w:spacing w:before="100" w:beforeAutospacing="1" w:after="120" w:line="240" w:lineRule="auto"/>
              <w:rPr>
                <w:rFonts w:eastAsia="Times New Roman" w:cs="Arial"/>
                <w:color w:val="000000" w:themeColor="text1"/>
                <w:lang w:eastAsia="en-GB"/>
              </w:rPr>
            </w:pPr>
            <w:r w:rsidRPr="00256AF9">
              <w:rPr>
                <w:rFonts w:eastAsiaTheme="minorEastAsia"/>
                <w:b/>
                <w:bCs/>
                <w:color w:val="000000" w:themeColor="text1"/>
                <w:kern w:val="24"/>
                <w:lang w:eastAsia="en-GB"/>
              </w:rPr>
              <w:t>Promoting good physical health</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Reduce o</w:t>
            </w:r>
            <w:r w:rsidR="008C74DE" w:rsidRPr="00256AF9">
              <w:rPr>
                <w:rFonts w:eastAsia="Calibri" w:cs="Times New Roman"/>
                <w:color w:val="000000" w:themeColor="text1"/>
                <w:kern w:val="24"/>
                <w:lang w:eastAsia="en-GB"/>
              </w:rPr>
              <w:t>besity</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 xml:space="preserve">Reduce </w:t>
            </w:r>
            <w:r w:rsidR="00A11DDB" w:rsidRPr="00256AF9">
              <w:rPr>
                <w:rFonts w:eastAsia="Calibri" w:cs="Times New Roman"/>
                <w:color w:val="000000" w:themeColor="text1"/>
                <w:kern w:val="24"/>
                <w:lang w:eastAsia="en-GB"/>
              </w:rPr>
              <w:t>s</w:t>
            </w:r>
            <w:r w:rsidRPr="00256AF9">
              <w:rPr>
                <w:rFonts w:eastAsia="Calibri" w:cs="Times New Roman"/>
                <w:color w:val="000000" w:themeColor="text1"/>
                <w:kern w:val="24"/>
                <w:lang w:eastAsia="en-GB"/>
              </w:rPr>
              <w:t>moking</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Increase physical activity</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Reduce drug and alcohol misuse</w:t>
            </w:r>
          </w:p>
        </w:tc>
        <w:tc>
          <w:tcPr>
            <w:tcW w:w="2547" w:type="dxa"/>
            <w:vMerge/>
            <w:tcBorders>
              <w:left w:val="single" w:sz="4" w:space="0" w:color="auto"/>
              <w:right w:val="single" w:sz="4" w:space="0" w:color="auto"/>
            </w:tcBorders>
            <w:shd w:val="clear" w:color="auto" w:fill="C6D9F1" w:themeFill="text2" w:themeFillTint="33"/>
          </w:tcPr>
          <w:p w:rsidR="00A11DDB" w:rsidRPr="00A11DDB" w:rsidRDefault="00A11DDB"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A11DDB" w:rsidRPr="008C74DE" w:rsidTr="00645387">
        <w:tc>
          <w:tcPr>
            <w:tcW w:w="1802" w:type="dxa"/>
            <w:vMerge/>
            <w:tcBorders>
              <w:top w:val="single" w:sz="4" w:space="0" w:color="auto"/>
              <w:left w:val="single" w:sz="4" w:space="0" w:color="auto"/>
              <w:bottom w:val="single" w:sz="4" w:space="0" w:color="auto"/>
              <w:right w:val="single" w:sz="4" w:space="0" w:color="auto"/>
            </w:tcBorders>
            <w:shd w:val="clear" w:color="auto" w:fill="auto"/>
          </w:tcPr>
          <w:p w:rsidR="00A11DDB" w:rsidRPr="00256AF9" w:rsidRDefault="00A11DDB" w:rsidP="00751AB5">
            <w:pPr>
              <w:spacing w:before="100" w:beforeAutospacing="1" w:after="120" w:line="240" w:lineRule="auto"/>
              <w:rPr>
                <w:rFonts w:eastAsiaTheme="minorEastAsia"/>
                <w:b/>
                <w:bCs/>
                <w:color w:val="0070C0"/>
                <w:kern w:val="24"/>
                <w:sz w:val="24"/>
                <w:szCs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751AB5">
            <w:pPr>
              <w:spacing w:before="100" w:beforeAutospacing="1" w:after="120" w:line="240" w:lineRule="auto"/>
              <w:rPr>
                <w:rFonts w:eastAsia="Times New Roman" w:cs="Arial"/>
                <w:color w:val="000000" w:themeColor="text1"/>
                <w:lang w:eastAsia="en-GB"/>
              </w:rPr>
            </w:pPr>
            <w:r w:rsidRPr="00256AF9">
              <w:rPr>
                <w:rFonts w:eastAsiaTheme="minorEastAsia"/>
                <w:b/>
                <w:bCs/>
                <w:color w:val="000000" w:themeColor="text1"/>
                <w:kern w:val="24"/>
                <w:lang w:eastAsia="en-GB"/>
              </w:rPr>
              <w:t>Promoting good mental health</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Increase mental health awareness</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Improve wellbeing</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Improve access to mental health services</w:t>
            </w:r>
          </w:p>
        </w:tc>
        <w:tc>
          <w:tcPr>
            <w:tcW w:w="2547" w:type="dxa"/>
            <w:vMerge/>
            <w:tcBorders>
              <w:left w:val="single" w:sz="4" w:space="0" w:color="auto"/>
              <w:right w:val="single" w:sz="4" w:space="0" w:color="auto"/>
            </w:tcBorders>
            <w:shd w:val="clear" w:color="auto" w:fill="C6D9F1" w:themeFill="text2" w:themeFillTint="33"/>
          </w:tcPr>
          <w:p w:rsidR="00A11DDB" w:rsidRPr="008C74DE" w:rsidRDefault="00A11DDB"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A11DDB" w:rsidRPr="008C74DE" w:rsidTr="00645387">
        <w:tc>
          <w:tcPr>
            <w:tcW w:w="1802" w:type="dxa"/>
            <w:vMerge/>
            <w:tcBorders>
              <w:top w:val="single" w:sz="4" w:space="0" w:color="auto"/>
              <w:left w:val="single" w:sz="4" w:space="0" w:color="auto"/>
              <w:bottom w:val="single" w:sz="4" w:space="0" w:color="auto"/>
              <w:right w:val="single" w:sz="4" w:space="0" w:color="auto"/>
            </w:tcBorders>
            <w:shd w:val="clear" w:color="auto" w:fill="auto"/>
          </w:tcPr>
          <w:p w:rsidR="00A11DDB" w:rsidRPr="00256AF9" w:rsidRDefault="00A11DDB" w:rsidP="00751AB5">
            <w:pPr>
              <w:spacing w:before="100" w:beforeAutospacing="1" w:after="120" w:line="240" w:lineRule="auto"/>
              <w:rPr>
                <w:rFonts w:eastAsiaTheme="minorEastAsia"/>
                <w:b/>
                <w:bCs/>
                <w:color w:val="0070C0"/>
                <w:kern w:val="24"/>
                <w:sz w:val="24"/>
                <w:szCs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A11DDB" w:rsidP="00751AB5">
            <w:pPr>
              <w:spacing w:before="100" w:beforeAutospacing="1" w:after="120" w:line="240" w:lineRule="auto"/>
              <w:rPr>
                <w:rFonts w:eastAsia="Times New Roman" w:cs="Arial"/>
                <w:color w:val="000000" w:themeColor="text1"/>
                <w:lang w:eastAsia="en-GB"/>
              </w:rPr>
            </w:pPr>
            <w:r w:rsidRPr="00256AF9">
              <w:rPr>
                <w:rFonts w:eastAsiaTheme="minorEastAsia"/>
                <w:b/>
                <w:bCs/>
                <w:color w:val="000000" w:themeColor="text1"/>
                <w:kern w:val="24"/>
                <w:lang w:eastAsia="en-GB"/>
              </w:rPr>
              <w:t>Supporting people to maintain independence</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 xml:space="preserve">Older people have access to </w:t>
            </w:r>
            <w:r w:rsidR="00645387">
              <w:rPr>
                <w:rFonts w:eastAsia="Calibri" w:cs="Times New Roman"/>
                <w:color w:val="000000" w:themeColor="text1"/>
                <w:kern w:val="24"/>
                <w:lang w:eastAsia="en-GB"/>
              </w:rPr>
              <w:t xml:space="preserve">a </w:t>
            </w:r>
            <w:r w:rsidRPr="00256AF9">
              <w:rPr>
                <w:rFonts w:eastAsia="Calibri" w:cs="Times New Roman"/>
                <w:color w:val="000000" w:themeColor="text1"/>
                <w:kern w:val="24"/>
                <w:lang w:eastAsia="en-GB"/>
              </w:rPr>
              <w:t>safe and secure home</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Carers are recognised, valued and supported</w:t>
            </w:r>
          </w:p>
          <w:p w:rsidR="008C74DE" w:rsidRPr="00256AF9" w:rsidRDefault="008C74DE"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Young people with additional needs receive the information and support they need to develop and maintain independence</w:t>
            </w:r>
          </w:p>
        </w:tc>
        <w:tc>
          <w:tcPr>
            <w:tcW w:w="2547" w:type="dxa"/>
            <w:vMerge/>
            <w:tcBorders>
              <w:left w:val="single" w:sz="4" w:space="0" w:color="auto"/>
              <w:right w:val="single" w:sz="4" w:space="0" w:color="auto"/>
            </w:tcBorders>
            <w:shd w:val="clear" w:color="auto" w:fill="C6D9F1" w:themeFill="text2" w:themeFillTint="33"/>
          </w:tcPr>
          <w:p w:rsidR="00A11DDB" w:rsidRPr="008C74DE" w:rsidRDefault="00A11DDB"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256AF9" w:rsidRPr="008C74DE" w:rsidTr="00645387">
        <w:trPr>
          <w:trHeight w:val="830"/>
        </w:trPr>
        <w:tc>
          <w:tcPr>
            <w:tcW w:w="1802" w:type="dxa"/>
            <w:vMerge w:val="restart"/>
            <w:tcBorders>
              <w:top w:val="single" w:sz="4" w:space="0" w:color="auto"/>
              <w:left w:val="single" w:sz="4" w:space="0" w:color="auto"/>
              <w:right w:val="single" w:sz="4" w:space="0" w:color="auto"/>
            </w:tcBorders>
            <w:shd w:val="clear" w:color="auto" w:fill="auto"/>
          </w:tcPr>
          <w:p w:rsidR="00256AF9" w:rsidRPr="00256AF9" w:rsidRDefault="00256AF9" w:rsidP="00751AB5">
            <w:pPr>
              <w:spacing w:before="100" w:beforeAutospacing="1" w:after="120" w:line="240" w:lineRule="auto"/>
              <w:rPr>
                <w:rFonts w:eastAsiaTheme="minorEastAsia"/>
                <w:b/>
                <w:bCs/>
                <w:color w:val="0070C0"/>
                <w:kern w:val="24"/>
                <w:sz w:val="24"/>
                <w:szCs w:val="24"/>
                <w:lang w:eastAsia="en-GB"/>
              </w:rPr>
            </w:pPr>
            <w:r w:rsidRPr="00256AF9">
              <w:rPr>
                <w:rFonts w:eastAsiaTheme="minorEastAsia"/>
                <w:b/>
                <w:bCs/>
                <w:color w:val="0070C0"/>
                <w:kern w:val="24"/>
                <w:sz w:val="24"/>
                <w:szCs w:val="24"/>
                <w:lang w:eastAsia="en-GB"/>
              </w:rPr>
              <w:t>Age well</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r w:rsidRPr="00256AF9">
              <w:rPr>
                <w:rFonts w:eastAsiaTheme="minorEastAsia"/>
                <w:b/>
                <w:bCs/>
                <w:color w:val="000000" w:themeColor="text1"/>
                <w:kern w:val="24"/>
                <w:lang w:eastAsia="en-GB"/>
              </w:rPr>
              <w:t>Living well into old age</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Older people have a voice in the design and delivery of services related to ageing</w:t>
            </w:r>
          </w:p>
          <w:p w:rsidR="00256AF9" w:rsidRPr="00256AF9" w:rsidRDefault="00256AF9"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Plan for frailty on a continuum</w:t>
            </w:r>
          </w:p>
          <w:p w:rsidR="00256AF9" w:rsidRPr="00256AF9" w:rsidRDefault="00256AF9"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256AF9">
              <w:rPr>
                <w:rFonts w:eastAsia="Calibri" w:cs="Times New Roman"/>
                <w:color w:val="000000" w:themeColor="text1"/>
                <w:kern w:val="24"/>
                <w:lang w:eastAsia="en-GB"/>
              </w:rPr>
              <w:t>Supporting people with dementia to live well</w:t>
            </w:r>
          </w:p>
        </w:tc>
        <w:tc>
          <w:tcPr>
            <w:tcW w:w="2547" w:type="dxa"/>
            <w:vMerge/>
            <w:tcBorders>
              <w:left w:val="single" w:sz="4" w:space="0" w:color="auto"/>
              <w:right w:val="single" w:sz="4" w:space="0" w:color="auto"/>
            </w:tcBorders>
            <w:shd w:val="clear" w:color="auto" w:fill="C6D9F1" w:themeFill="text2" w:themeFillTint="33"/>
          </w:tcPr>
          <w:p w:rsidR="00256AF9" w:rsidRPr="00A11DDB" w:rsidRDefault="00256AF9" w:rsidP="0007571B">
            <w:pPr>
              <w:pStyle w:val="ListParagraph"/>
              <w:numPr>
                <w:ilvl w:val="0"/>
                <w:numId w:val="23"/>
              </w:numPr>
              <w:rPr>
                <w:rFonts w:eastAsia="Calibri" w:cs="Times New Roman"/>
                <w:color w:val="000000" w:themeColor="text1"/>
                <w:kern w:val="24"/>
                <w:sz w:val="20"/>
                <w:szCs w:val="20"/>
                <w:lang w:eastAsia="en-GB"/>
              </w:rPr>
            </w:pPr>
          </w:p>
        </w:tc>
      </w:tr>
      <w:tr w:rsidR="00256AF9" w:rsidRPr="008C74DE" w:rsidTr="00645387">
        <w:tc>
          <w:tcPr>
            <w:tcW w:w="1802" w:type="dxa"/>
            <w:vMerge/>
            <w:tcBorders>
              <w:left w:val="single" w:sz="4" w:space="0" w:color="auto"/>
              <w:bottom w:val="single" w:sz="4" w:space="0" w:color="auto"/>
              <w:right w:val="single" w:sz="4" w:space="0" w:color="auto"/>
            </w:tcBorders>
            <w:shd w:val="clear" w:color="auto" w:fill="auto"/>
          </w:tcPr>
          <w:p w:rsidR="00256AF9" w:rsidRPr="00256AF9" w:rsidRDefault="00256AF9" w:rsidP="00751AB5">
            <w:pPr>
              <w:spacing w:before="100" w:beforeAutospacing="1" w:after="120" w:line="240" w:lineRule="auto"/>
              <w:rPr>
                <w:rFonts w:eastAsiaTheme="minorEastAsia"/>
                <w:b/>
                <w:bCs/>
                <w:color w:val="0070C0"/>
                <w:kern w:val="24"/>
                <w:sz w:val="24"/>
                <w:szCs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r w:rsidRPr="00256AF9">
              <w:rPr>
                <w:rFonts w:eastAsiaTheme="minorEastAsia"/>
                <w:b/>
                <w:bCs/>
                <w:color w:val="000000" w:themeColor="text1"/>
                <w:kern w:val="24"/>
                <w:lang w:eastAsia="en-GB"/>
              </w:rPr>
              <w:t>Providing the best end of life care</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Coordinated end of life planning</w:t>
            </w:r>
          </w:p>
          <w:p w:rsidR="00645387"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Personalised clinical care in emergency medical situations</w:t>
            </w:r>
          </w:p>
          <w:p w:rsidR="00645387" w:rsidRPr="00256AF9"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Proactive, personalised care for residents in care homes</w:t>
            </w:r>
          </w:p>
        </w:tc>
        <w:tc>
          <w:tcPr>
            <w:tcW w:w="2547" w:type="dxa"/>
            <w:vMerge/>
            <w:tcBorders>
              <w:left w:val="single" w:sz="4" w:space="0" w:color="auto"/>
              <w:right w:val="single" w:sz="4" w:space="0" w:color="auto"/>
            </w:tcBorders>
            <w:shd w:val="clear" w:color="auto" w:fill="C6D9F1" w:themeFill="text2" w:themeFillTint="33"/>
          </w:tcPr>
          <w:p w:rsidR="00256AF9" w:rsidRPr="00A11DDB" w:rsidRDefault="00256AF9"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256AF9" w:rsidRPr="008C74DE" w:rsidTr="00645387">
        <w:tc>
          <w:tcPr>
            <w:tcW w:w="1802" w:type="dxa"/>
            <w:vMerge w:val="restart"/>
            <w:tcBorders>
              <w:top w:val="single" w:sz="4" w:space="0" w:color="auto"/>
              <w:left w:val="single" w:sz="4" w:space="0" w:color="auto"/>
              <w:right w:val="single" w:sz="4" w:space="0" w:color="auto"/>
            </w:tcBorders>
            <w:shd w:val="clear" w:color="auto" w:fill="auto"/>
          </w:tcPr>
          <w:p w:rsidR="00256AF9" w:rsidRPr="00256AF9" w:rsidRDefault="00256AF9" w:rsidP="00256AF9">
            <w:pPr>
              <w:spacing w:before="100" w:beforeAutospacing="1" w:after="120" w:line="240" w:lineRule="auto"/>
              <w:rPr>
                <w:rFonts w:eastAsiaTheme="minorEastAsia"/>
                <w:b/>
                <w:bCs/>
                <w:color w:val="0070C0"/>
                <w:kern w:val="24"/>
                <w:sz w:val="24"/>
                <w:szCs w:val="24"/>
                <w:lang w:eastAsia="en-GB"/>
              </w:rPr>
            </w:pPr>
            <w:r w:rsidRPr="00256AF9">
              <w:rPr>
                <w:rFonts w:eastAsiaTheme="minorEastAsia"/>
                <w:b/>
                <w:bCs/>
                <w:color w:val="0070C0"/>
                <w:kern w:val="24"/>
                <w:sz w:val="24"/>
                <w:szCs w:val="24"/>
                <w:lang w:eastAsia="en-GB"/>
              </w:rPr>
              <w:t xml:space="preserve">Healthy city </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r w:rsidRPr="00256AF9">
              <w:rPr>
                <w:rFonts w:eastAsiaTheme="minorEastAsia"/>
                <w:b/>
                <w:bCs/>
                <w:color w:val="000000" w:themeColor="text1"/>
                <w:kern w:val="24"/>
                <w:lang w:eastAsia="en-GB"/>
              </w:rPr>
              <w:t>Building strong communities</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Improve community safety</w:t>
            </w:r>
          </w:p>
          <w:p w:rsidR="00256AF9" w:rsidRPr="00256AF9"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Improve community cohesion</w:t>
            </w:r>
          </w:p>
          <w:p w:rsidR="00256AF9" w:rsidRPr="00256AF9" w:rsidRDefault="00645387" w:rsidP="0007571B">
            <w:pPr>
              <w:pStyle w:val="ListParagraph"/>
              <w:numPr>
                <w:ilvl w:val="0"/>
                <w:numId w:val="23"/>
              </w:numPr>
              <w:spacing w:before="100" w:beforeAutospacing="1" w:after="120" w:line="240" w:lineRule="auto"/>
              <w:rPr>
                <w:rFonts w:eastAsia="Calibri" w:cs="Times New Roman"/>
                <w:color w:val="000000" w:themeColor="text1"/>
                <w:kern w:val="24"/>
                <w:lang w:eastAsia="en-GB"/>
              </w:rPr>
            </w:pPr>
            <w:r>
              <w:rPr>
                <w:rFonts w:eastAsia="Calibri" w:cs="Times New Roman"/>
                <w:color w:val="000000" w:themeColor="text1"/>
                <w:kern w:val="24"/>
                <w:lang w:eastAsia="en-GB"/>
              </w:rPr>
              <w:t>Community development</w:t>
            </w:r>
          </w:p>
        </w:tc>
        <w:tc>
          <w:tcPr>
            <w:tcW w:w="2547" w:type="dxa"/>
            <w:vMerge/>
            <w:tcBorders>
              <w:left w:val="single" w:sz="4" w:space="0" w:color="auto"/>
              <w:right w:val="single" w:sz="4" w:space="0" w:color="auto"/>
            </w:tcBorders>
            <w:shd w:val="clear" w:color="auto" w:fill="C6D9F1" w:themeFill="text2" w:themeFillTint="33"/>
          </w:tcPr>
          <w:p w:rsidR="00256AF9" w:rsidRPr="00A11DDB" w:rsidRDefault="00256AF9"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256AF9" w:rsidRPr="008C74DE" w:rsidTr="00645387">
        <w:tc>
          <w:tcPr>
            <w:tcW w:w="1802" w:type="dxa"/>
            <w:vMerge/>
            <w:tcBorders>
              <w:left w:val="single" w:sz="4" w:space="0" w:color="auto"/>
              <w:right w:val="single" w:sz="4" w:space="0" w:color="auto"/>
            </w:tcBorders>
            <w:shd w:val="clear" w:color="auto" w:fill="auto"/>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r w:rsidRPr="00256AF9">
              <w:rPr>
                <w:rFonts w:eastAsiaTheme="minorEastAsia"/>
                <w:b/>
                <w:bCs/>
                <w:color w:val="000000" w:themeColor="text1"/>
                <w:kern w:val="24"/>
                <w:lang w:eastAsia="en-GB"/>
              </w:rPr>
              <w:t>Living in a healthy home and environment</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645387"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People live healthily in good quality and safe homes</w:t>
            </w:r>
            <w:r w:rsidRPr="00645387">
              <w:rPr>
                <w:rFonts w:eastAsia="Calibri" w:cs="Times New Roman"/>
                <w:color w:val="000000" w:themeColor="text1"/>
                <w:kern w:val="24"/>
                <w:lang w:eastAsia="en-GB"/>
              </w:rPr>
              <w:tab/>
            </w:r>
          </w:p>
          <w:p w:rsidR="00645387"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Prevent and reduce homelessness</w:t>
            </w:r>
          </w:p>
          <w:p w:rsidR="00256AF9" w:rsidRPr="00645387"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Increase use of greenspace</w:t>
            </w:r>
          </w:p>
        </w:tc>
        <w:tc>
          <w:tcPr>
            <w:tcW w:w="2547" w:type="dxa"/>
            <w:vMerge/>
            <w:tcBorders>
              <w:left w:val="single" w:sz="4" w:space="0" w:color="auto"/>
              <w:right w:val="single" w:sz="4" w:space="0" w:color="auto"/>
            </w:tcBorders>
            <w:shd w:val="clear" w:color="auto" w:fill="C6D9F1" w:themeFill="text2" w:themeFillTint="33"/>
          </w:tcPr>
          <w:p w:rsidR="00256AF9" w:rsidRPr="00A11DDB" w:rsidRDefault="00256AF9"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r w:rsidR="00256AF9" w:rsidRPr="008C74DE" w:rsidTr="00645387">
        <w:tc>
          <w:tcPr>
            <w:tcW w:w="1802" w:type="dxa"/>
            <w:vMerge/>
            <w:tcBorders>
              <w:left w:val="single" w:sz="4" w:space="0" w:color="auto"/>
              <w:bottom w:val="single" w:sz="4" w:space="0" w:color="auto"/>
              <w:right w:val="single" w:sz="4" w:space="0" w:color="auto"/>
            </w:tcBorders>
            <w:shd w:val="clear" w:color="auto" w:fill="auto"/>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256AF9" w:rsidRPr="00256AF9" w:rsidRDefault="00256AF9" w:rsidP="00751AB5">
            <w:pPr>
              <w:spacing w:before="100" w:beforeAutospacing="1" w:after="120" w:line="240" w:lineRule="auto"/>
              <w:rPr>
                <w:rFonts w:eastAsiaTheme="minorEastAsia"/>
                <w:b/>
                <w:bCs/>
                <w:color w:val="000000" w:themeColor="text1"/>
                <w:kern w:val="24"/>
                <w:lang w:eastAsia="en-GB"/>
              </w:rPr>
            </w:pPr>
            <w:r w:rsidRPr="00256AF9">
              <w:rPr>
                <w:rFonts w:eastAsiaTheme="minorEastAsia"/>
                <w:b/>
                <w:bCs/>
                <w:color w:val="000000" w:themeColor="text1"/>
                <w:kern w:val="24"/>
                <w:lang w:eastAsia="en-GB"/>
              </w:rPr>
              <w:t>Supporting sustainable employment, skills and local economy</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645387"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Increase employment, particularly youth employment</w:t>
            </w:r>
            <w:r w:rsidRPr="00645387">
              <w:rPr>
                <w:rFonts w:eastAsia="Calibri" w:cs="Times New Roman"/>
                <w:color w:val="000000" w:themeColor="text1"/>
                <w:kern w:val="24"/>
                <w:lang w:eastAsia="en-GB"/>
              </w:rPr>
              <w:tab/>
            </w:r>
          </w:p>
          <w:p w:rsidR="00645387"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Increase numbers of apprenticeships and work based learning</w:t>
            </w:r>
            <w:r w:rsidRPr="00645387">
              <w:rPr>
                <w:rFonts w:eastAsia="Calibri" w:cs="Times New Roman"/>
                <w:color w:val="000000" w:themeColor="text1"/>
                <w:kern w:val="24"/>
                <w:lang w:eastAsia="en-GB"/>
              </w:rPr>
              <w:tab/>
            </w:r>
          </w:p>
          <w:p w:rsidR="00256AF9" w:rsidRPr="00256AF9" w:rsidRDefault="00645387" w:rsidP="00645387">
            <w:pPr>
              <w:pStyle w:val="ListParagraph"/>
              <w:numPr>
                <w:ilvl w:val="0"/>
                <w:numId w:val="23"/>
              </w:numPr>
              <w:spacing w:before="100" w:beforeAutospacing="1" w:after="120" w:line="240" w:lineRule="auto"/>
              <w:rPr>
                <w:rFonts w:eastAsia="Calibri" w:cs="Times New Roman"/>
                <w:color w:val="000000" w:themeColor="text1"/>
                <w:kern w:val="24"/>
                <w:lang w:eastAsia="en-GB"/>
              </w:rPr>
            </w:pPr>
            <w:r w:rsidRPr="00645387">
              <w:rPr>
                <w:rFonts w:eastAsia="Calibri" w:cs="Times New Roman"/>
                <w:color w:val="000000" w:themeColor="text1"/>
                <w:kern w:val="24"/>
                <w:lang w:eastAsia="en-GB"/>
              </w:rPr>
              <w:t>Increase the number of higher skilled jobs, raising skill levels and productivity amongst the city’s workforce</w:t>
            </w:r>
          </w:p>
        </w:tc>
        <w:tc>
          <w:tcPr>
            <w:tcW w:w="2547" w:type="dxa"/>
            <w:vMerge/>
            <w:tcBorders>
              <w:left w:val="single" w:sz="4" w:space="0" w:color="auto"/>
              <w:bottom w:val="single" w:sz="8" w:space="0" w:color="000000"/>
              <w:right w:val="single" w:sz="4" w:space="0" w:color="auto"/>
            </w:tcBorders>
            <w:shd w:val="clear" w:color="auto" w:fill="C6D9F1" w:themeFill="text2" w:themeFillTint="33"/>
          </w:tcPr>
          <w:p w:rsidR="00256AF9" w:rsidRPr="00A11DDB" w:rsidRDefault="00256AF9" w:rsidP="0007571B">
            <w:pPr>
              <w:pStyle w:val="ListParagraph"/>
              <w:numPr>
                <w:ilvl w:val="0"/>
                <w:numId w:val="23"/>
              </w:numPr>
              <w:spacing w:after="0" w:line="240" w:lineRule="auto"/>
              <w:rPr>
                <w:rFonts w:eastAsia="Calibri" w:cs="Times New Roman"/>
                <w:color w:val="000000" w:themeColor="text1"/>
                <w:kern w:val="24"/>
                <w:sz w:val="20"/>
                <w:szCs w:val="20"/>
                <w:lang w:eastAsia="en-GB"/>
              </w:rPr>
            </w:pPr>
          </w:p>
        </w:tc>
      </w:tr>
    </w:tbl>
    <w:p w:rsidR="008C74DE" w:rsidRDefault="008C74DE">
      <w:pPr>
        <w:rPr>
          <w:b/>
          <w:color w:val="548DD4" w:themeColor="text2" w:themeTint="99"/>
          <w:sz w:val="28"/>
          <w:szCs w:val="28"/>
        </w:rPr>
      </w:pPr>
    </w:p>
    <w:tbl>
      <w:tblPr>
        <w:tblStyle w:val="TableGrid"/>
        <w:tblW w:w="15595" w:type="dxa"/>
        <w:tblLook w:val="0420" w:firstRow="1" w:lastRow="0" w:firstColumn="0" w:lastColumn="0" w:noHBand="0" w:noVBand="1"/>
      </w:tblPr>
      <w:tblGrid>
        <w:gridCol w:w="1845"/>
        <w:gridCol w:w="4583"/>
        <w:gridCol w:w="4583"/>
        <w:gridCol w:w="4584"/>
      </w:tblGrid>
      <w:tr w:rsidR="00BA4A91" w:rsidRPr="00E070BF" w:rsidTr="0071164B">
        <w:trPr>
          <w:trHeight w:val="325"/>
        </w:trPr>
        <w:tc>
          <w:tcPr>
            <w:tcW w:w="1845" w:type="dxa"/>
            <w:shd w:val="clear" w:color="auto" w:fill="auto"/>
            <w:hideMark/>
          </w:tcPr>
          <w:p w:rsidR="007F7541" w:rsidRPr="00E55D6E" w:rsidRDefault="00F67DC8" w:rsidP="00E55D6E">
            <w:pPr>
              <w:rPr>
                <w:b/>
                <w:color w:val="548DD4" w:themeColor="text2" w:themeTint="99"/>
                <w:sz w:val="32"/>
                <w:szCs w:val="32"/>
              </w:rPr>
            </w:pPr>
            <w:r w:rsidRPr="00E55D6E">
              <w:rPr>
                <w:b/>
                <w:color w:val="548DD4" w:themeColor="text2" w:themeTint="99"/>
                <w:sz w:val="32"/>
                <w:szCs w:val="32"/>
              </w:rPr>
              <w:br w:type="page"/>
            </w:r>
            <w:r w:rsidR="00710558" w:rsidRPr="00E55D6E">
              <w:rPr>
                <w:b/>
                <w:color w:val="548DD4" w:themeColor="text2" w:themeTint="99"/>
                <w:sz w:val="32"/>
                <w:szCs w:val="32"/>
              </w:rPr>
              <w:br w:type="page"/>
            </w:r>
            <w:r w:rsidR="008813FE" w:rsidRPr="00E55D6E">
              <w:rPr>
                <w:b/>
                <w:color w:val="548DD4" w:themeColor="text2" w:themeTint="99"/>
                <w:sz w:val="32"/>
                <w:szCs w:val="32"/>
              </w:rPr>
              <w:t>Priority</w:t>
            </w:r>
          </w:p>
        </w:tc>
        <w:tc>
          <w:tcPr>
            <w:tcW w:w="13750" w:type="dxa"/>
            <w:gridSpan w:val="3"/>
            <w:shd w:val="clear" w:color="auto" w:fill="auto"/>
            <w:hideMark/>
          </w:tcPr>
          <w:p w:rsidR="007F7541" w:rsidRPr="00E55D6E" w:rsidRDefault="00E070BF" w:rsidP="000E106D">
            <w:pPr>
              <w:rPr>
                <w:b/>
                <w:color w:val="548DD4" w:themeColor="text2" w:themeTint="99"/>
                <w:sz w:val="32"/>
                <w:szCs w:val="32"/>
              </w:rPr>
            </w:pPr>
            <w:r w:rsidRPr="00E55D6E">
              <w:rPr>
                <w:b/>
                <w:color w:val="548DD4" w:themeColor="text2" w:themeTint="99"/>
                <w:sz w:val="32"/>
                <w:szCs w:val="32"/>
              </w:rPr>
              <w:t xml:space="preserve">Getting the </w:t>
            </w:r>
            <w:r w:rsidR="000E106D">
              <w:rPr>
                <w:b/>
                <w:color w:val="548DD4" w:themeColor="text2" w:themeTint="99"/>
                <w:sz w:val="32"/>
                <w:szCs w:val="32"/>
              </w:rPr>
              <w:t>best</w:t>
            </w:r>
            <w:r w:rsidRPr="00E55D6E">
              <w:rPr>
                <w:b/>
                <w:color w:val="548DD4" w:themeColor="text2" w:themeTint="99"/>
                <w:sz w:val="32"/>
                <w:szCs w:val="32"/>
              </w:rPr>
              <w:t xml:space="preserve"> start in life</w:t>
            </w:r>
            <w:r w:rsidR="00E031CD" w:rsidRPr="00E55D6E">
              <w:rPr>
                <w:b/>
                <w:color w:val="548DD4" w:themeColor="text2" w:themeTint="99"/>
                <w:sz w:val="32"/>
                <w:szCs w:val="32"/>
              </w:rPr>
              <w:t xml:space="preserve"> </w:t>
            </w:r>
          </w:p>
        </w:tc>
      </w:tr>
      <w:tr w:rsidR="00BA4A91" w:rsidRPr="00E070BF" w:rsidTr="0071164B">
        <w:trPr>
          <w:trHeight w:val="567"/>
        </w:trPr>
        <w:tc>
          <w:tcPr>
            <w:tcW w:w="1845" w:type="dxa"/>
            <w:shd w:val="clear" w:color="auto" w:fill="auto"/>
            <w:hideMark/>
          </w:tcPr>
          <w:p w:rsidR="007F7541" w:rsidRPr="00E070BF" w:rsidRDefault="00E070BF" w:rsidP="00E55D6E">
            <w:pPr>
              <w:rPr>
                <w:sz w:val="24"/>
                <w:szCs w:val="24"/>
              </w:rPr>
            </w:pPr>
            <w:r w:rsidRPr="00E070BF">
              <w:rPr>
                <w:b/>
                <w:bCs/>
                <w:sz w:val="24"/>
                <w:szCs w:val="24"/>
              </w:rPr>
              <w:t>Why it is a priority</w:t>
            </w:r>
          </w:p>
        </w:tc>
        <w:tc>
          <w:tcPr>
            <w:tcW w:w="13750" w:type="dxa"/>
            <w:gridSpan w:val="3"/>
            <w:shd w:val="clear" w:color="auto" w:fill="auto"/>
          </w:tcPr>
          <w:p w:rsidR="007F7541" w:rsidRPr="0013095E" w:rsidRDefault="00FA04D7" w:rsidP="00E55D6E">
            <w:pPr>
              <w:rPr>
                <w:sz w:val="24"/>
                <w:szCs w:val="24"/>
              </w:rPr>
            </w:pPr>
            <w:r w:rsidRPr="0013095E">
              <w:rPr>
                <w:sz w:val="24"/>
                <w:szCs w:val="24"/>
              </w:rPr>
              <w:t>We need to focus on the first years of life t</w:t>
            </w:r>
            <w:r w:rsidR="0040403C" w:rsidRPr="0013095E">
              <w:rPr>
                <w:sz w:val="24"/>
                <w:szCs w:val="24"/>
              </w:rPr>
              <w:t xml:space="preserve">o improve </w:t>
            </w:r>
            <w:r w:rsidR="00835F31" w:rsidRPr="0013095E">
              <w:rPr>
                <w:sz w:val="24"/>
                <w:szCs w:val="24"/>
              </w:rPr>
              <w:t xml:space="preserve">long-term life chances </w:t>
            </w:r>
            <w:r w:rsidR="0040403C" w:rsidRPr="0013095E">
              <w:rPr>
                <w:sz w:val="24"/>
                <w:szCs w:val="24"/>
              </w:rPr>
              <w:t xml:space="preserve">of local children </w:t>
            </w:r>
            <w:r w:rsidRPr="0013095E">
              <w:rPr>
                <w:sz w:val="24"/>
                <w:szCs w:val="24"/>
              </w:rPr>
              <w:t>and help them fulfil their potential</w:t>
            </w:r>
          </w:p>
        </w:tc>
      </w:tr>
      <w:tr w:rsidR="00BA4A91" w:rsidRPr="00E070BF" w:rsidTr="0071164B">
        <w:trPr>
          <w:trHeight w:val="567"/>
        </w:trPr>
        <w:tc>
          <w:tcPr>
            <w:tcW w:w="1845" w:type="dxa"/>
            <w:shd w:val="clear" w:color="auto" w:fill="auto"/>
            <w:hideMark/>
          </w:tcPr>
          <w:p w:rsidR="007F7541" w:rsidRPr="00E070BF" w:rsidRDefault="00E070BF" w:rsidP="00E55D6E">
            <w:pPr>
              <w:rPr>
                <w:sz w:val="24"/>
                <w:szCs w:val="24"/>
              </w:rPr>
            </w:pPr>
            <w:r w:rsidRPr="00E070BF">
              <w:rPr>
                <w:b/>
                <w:bCs/>
                <w:sz w:val="24"/>
                <w:szCs w:val="24"/>
              </w:rPr>
              <w:t xml:space="preserve">Evidence </w:t>
            </w:r>
          </w:p>
        </w:tc>
        <w:tc>
          <w:tcPr>
            <w:tcW w:w="13750" w:type="dxa"/>
            <w:gridSpan w:val="3"/>
            <w:shd w:val="clear" w:color="auto" w:fill="auto"/>
          </w:tcPr>
          <w:p w:rsidR="00FA3EF2" w:rsidRPr="00FA04D7" w:rsidRDefault="00512CC7" w:rsidP="00E55D6E">
            <w:pPr>
              <w:rPr>
                <w:sz w:val="24"/>
                <w:szCs w:val="24"/>
              </w:rPr>
            </w:pPr>
            <w:r w:rsidRPr="00FA04D7">
              <w:rPr>
                <w:sz w:val="24"/>
                <w:szCs w:val="24"/>
              </w:rPr>
              <w:t xml:space="preserve">Children aged 0-5 years in Stoke-on-Trent have significant challenges to their health and wellbeing. </w:t>
            </w:r>
            <w:r w:rsidR="0040403C" w:rsidRPr="00FA04D7">
              <w:rPr>
                <w:sz w:val="24"/>
                <w:szCs w:val="24"/>
              </w:rPr>
              <w:t>The city has had one of the highest birth rates in England and Wales in recent years and l</w:t>
            </w:r>
            <w:r w:rsidRPr="00FA04D7">
              <w:rPr>
                <w:sz w:val="24"/>
                <w:szCs w:val="24"/>
              </w:rPr>
              <w:t>oca</w:t>
            </w:r>
            <w:r w:rsidR="00751AB5" w:rsidRPr="00FA04D7">
              <w:rPr>
                <w:sz w:val="24"/>
                <w:szCs w:val="24"/>
              </w:rPr>
              <w:t xml:space="preserve">l babies had a low birthweight. </w:t>
            </w:r>
            <w:r w:rsidR="00080157" w:rsidRPr="00FA04D7">
              <w:rPr>
                <w:sz w:val="24"/>
                <w:szCs w:val="24"/>
              </w:rPr>
              <w:t>The infant mortality rate is the second highest in the country and almost twice as high as the average for England.</w:t>
            </w:r>
            <w:r w:rsidR="00FA3EF2" w:rsidRPr="00FA04D7">
              <w:rPr>
                <w:sz w:val="24"/>
                <w:szCs w:val="24"/>
              </w:rPr>
              <w:t xml:space="preserve"> </w:t>
            </w:r>
            <w:r w:rsidR="00751AB5" w:rsidRPr="00FA04D7">
              <w:rPr>
                <w:sz w:val="24"/>
                <w:szCs w:val="24"/>
              </w:rPr>
              <w:t xml:space="preserve">Despite the proportion of women smoking during pregnancy being the lowest it has been in nearly a decade, figures remain </w:t>
            </w:r>
            <w:r w:rsidR="001272D8" w:rsidRPr="00FA04D7">
              <w:rPr>
                <w:sz w:val="24"/>
                <w:szCs w:val="24"/>
              </w:rPr>
              <w:t>above the national average (17.6% vs 10.6%)</w:t>
            </w:r>
            <w:r w:rsidR="006A1654" w:rsidRPr="00FA04D7">
              <w:rPr>
                <w:sz w:val="24"/>
                <w:szCs w:val="24"/>
              </w:rPr>
              <w:t xml:space="preserve">. </w:t>
            </w:r>
          </w:p>
        </w:tc>
      </w:tr>
      <w:tr w:rsidR="00BA4A91" w:rsidRPr="00E070BF" w:rsidTr="0071164B">
        <w:trPr>
          <w:trHeight w:val="567"/>
        </w:trPr>
        <w:tc>
          <w:tcPr>
            <w:tcW w:w="1845" w:type="dxa"/>
            <w:shd w:val="clear" w:color="auto" w:fill="auto"/>
            <w:hideMark/>
          </w:tcPr>
          <w:p w:rsidR="007F7541" w:rsidRPr="00E070BF" w:rsidRDefault="00E070BF" w:rsidP="00E55D6E">
            <w:pPr>
              <w:rPr>
                <w:sz w:val="24"/>
                <w:szCs w:val="24"/>
              </w:rPr>
            </w:pPr>
            <w:r w:rsidRPr="00E070BF">
              <w:rPr>
                <w:b/>
                <w:bCs/>
                <w:sz w:val="24"/>
                <w:szCs w:val="24"/>
              </w:rPr>
              <w:t>Factors</w:t>
            </w:r>
          </w:p>
        </w:tc>
        <w:tc>
          <w:tcPr>
            <w:tcW w:w="13750" w:type="dxa"/>
            <w:gridSpan w:val="3"/>
            <w:shd w:val="clear" w:color="auto" w:fill="auto"/>
          </w:tcPr>
          <w:p w:rsidR="00FA04D7" w:rsidRPr="00FA04D7" w:rsidRDefault="00434A9D" w:rsidP="00E55D6E">
            <w:pPr>
              <w:rPr>
                <w:sz w:val="24"/>
                <w:szCs w:val="24"/>
              </w:rPr>
            </w:pPr>
            <w:r w:rsidRPr="00FA04D7">
              <w:rPr>
                <w:sz w:val="24"/>
                <w:szCs w:val="24"/>
              </w:rPr>
              <w:t xml:space="preserve">Giving every child the best start in life is crucial for securing health and reducing health inequalities across the life course. </w:t>
            </w:r>
            <w:r w:rsidR="00FA04D7" w:rsidRPr="00FA04D7">
              <w:rPr>
                <w:sz w:val="24"/>
                <w:szCs w:val="24"/>
              </w:rPr>
              <w:t xml:space="preserve">The first 1,000 days of life, from conception to age 2, is a critical phase during which the foundations of a child’s development are laid </w:t>
            </w:r>
            <w:r w:rsidRPr="00FA04D7">
              <w:rPr>
                <w:sz w:val="24"/>
                <w:szCs w:val="24"/>
              </w:rPr>
              <w:t>– physical, intellectual and emotion</w:t>
            </w:r>
            <w:r w:rsidR="00FA04D7" w:rsidRPr="00FA04D7">
              <w:rPr>
                <w:sz w:val="24"/>
                <w:szCs w:val="24"/>
              </w:rPr>
              <w:t xml:space="preserve">al. What happens in these early days has </w:t>
            </w:r>
            <w:r w:rsidRPr="00FA04D7">
              <w:rPr>
                <w:sz w:val="24"/>
                <w:szCs w:val="24"/>
              </w:rPr>
              <w:t xml:space="preserve">life-long effects on many aspects of health and wellbeing and </w:t>
            </w:r>
            <w:r w:rsidR="002E7BF5" w:rsidRPr="00FA04D7">
              <w:rPr>
                <w:sz w:val="24"/>
                <w:szCs w:val="24"/>
              </w:rPr>
              <w:t xml:space="preserve">life chances </w:t>
            </w:r>
            <w:r w:rsidR="00054B7B" w:rsidRPr="00FA04D7">
              <w:rPr>
                <w:sz w:val="24"/>
                <w:szCs w:val="24"/>
              </w:rPr>
              <w:t>including educational achievement, progress at work and physical and mental health.</w:t>
            </w:r>
            <w:r w:rsidR="002E7BF5" w:rsidRPr="00FA04D7">
              <w:rPr>
                <w:sz w:val="24"/>
                <w:szCs w:val="24"/>
              </w:rPr>
              <w:t xml:space="preserve"> </w:t>
            </w:r>
          </w:p>
        </w:tc>
      </w:tr>
      <w:tr w:rsidR="00BA4A91" w:rsidRPr="00E070BF" w:rsidTr="0071164B">
        <w:trPr>
          <w:trHeight w:val="567"/>
        </w:trPr>
        <w:tc>
          <w:tcPr>
            <w:tcW w:w="1845" w:type="dxa"/>
            <w:shd w:val="clear" w:color="auto" w:fill="auto"/>
            <w:hideMark/>
          </w:tcPr>
          <w:p w:rsidR="007F7541" w:rsidRPr="00E070BF" w:rsidRDefault="00E070BF" w:rsidP="00E55D6E">
            <w:pPr>
              <w:rPr>
                <w:sz w:val="24"/>
                <w:szCs w:val="24"/>
              </w:rPr>
            </w:pPr>
            <w:r w:rsidRPr="00E070BF">
              <w:rPr>
                <w:b/>
                <w:bCs/>
                <w:sz w:val="24"/>
                <w:szCs w:val="24"/>
              </w:rPr>
              <w:t>Wider determinants</w:t>
            </w:r>
          </w:p>
        </w:tc>
        <w:tc>
          <w:tcPr>
            <w:tcW w:w="13750" w:type="dxa"/>
            <w:gridSpan w:val="3"/>
            <w:shd w:val="clear" w:color="auto" w:fill="auto"/>
          </w:tcPr>
          <w:p w:rsidR="00FA3EF2" w:rsidRPr="00FA04D7" w:rsidRDefault="00080157" w:rsidP="00E55D6E">
            <w:pPr>
              <w:rPr>
                <w:sz w:val="24"/>
                <w:szCs w:val="24"/>
              </w:rPr>
            </w:pPr>
            <w:r w:rsidRPr="00FA04D7">
              <w:rPr>
                <w:sz w:val="24"/>
                <w:szCs w:val="24"/>
              </w:rPr>
              <w:t xml:space="preserve">Children growing up in Stoke-on-Trent have to overcome more economic problems and barriers than those in most other parts of the country. </w:t>
            </w:r>
            <w:r w:rsidR="00835F31" w:rsidRPr="00FA04D7">
              <w:rPr>
                <w:sz w:val="24"/>
                <w:szCs w:val="24"/>
              </w:rPr>
              <w:t>Higher levels of poverty</w:t>
            </w:r>
            <w:r w:rsidR="00CA4AD9" w:rsidRPr="00FA04D7">
              <w:rPr>
                <w:sz w:val="24"/>
                <w:szCs w:val="24"/>
              </w:rPr>
              <w:t xml:space="preserve"> create</w:t>
            </w:r>
            <w:r w:rsidR="00337CC3" w:rsidRPr="00FA04D7">
              <w:rPr>
                <w:sz w:val="24"/>
                <w:szCs w:val="24"/>
              </w:rPr>
              <w:t xml:space="preserve"> serious di</w:t>
            </w:r>
            <w:r w:rsidR="005A384D" w:rsidRPr="00FA04D7">
              <w:rPr>
                <w:sz w:val="24"/>
                <w:szCs w:val="24"/>
              </w:rPr>
              <w:t>fficulties for families and put</w:t>
            </w:r>
            <w:r w:rsidR="00337CC3" w:rsidRPr="00FA04D7">
              <w:rPr>
                <w:sz w:val="24"/>
                <w:szCs w:val="24"/>
              </w:rPr>
              <w:t xml:space="preserve"> </w:t>
            </w:r>
            <w:r w:rsidR="00835F31" w:rsidRPr="00FA04D7">
              <w:rPr>
                <w:sz w:val="24"/>
                <w:szCs w:val="24"/>
              </w:rPr>
              <w:t>those</w:t>
            </w:r>
            <w:r w:rsidR="00337CC3" w:rsidRPr="00FA04D7">
              <w:rPr>
                <w:sz w:val="24"/>
                <w:szCs w:val="24"/>
              </w:rPr>
              <w:t xml:space="preserve"> children at a great </w:t>
            </w:r>
            <w:r w:rsidR="00835F31" w:rsidRPr="00FA04D7">
              <w:rPr>
                <w:sz w:val="24"/>
                <w:szCs w:val="24"/>
              </w:rPr>
              <w:t>d</w:t>
            </w:r>
            <w:r w:rsidR="00337CC3" w:rsidRPr="00FA04D7">
              <w:rPr>
                <w:sz w:val="24"/>
                <w:szCs w:val="24"/>
              </w:rPr>
              <w:t xml:space="preserve">isadvantage. </w:t>
            </w:r>
            <w:r w:rsidR="00A125D7" w:rsidRPr="00FA04D7">
              <w:rPr>
                <w:sz w:val="24"/>
                <w:szCs w:val="24"/>
              </w:rPr>
              <w:t>Families already at risk of poorer outcomes have suffered the most during the Covid-19 pandemic – those with lower incomes</w:t>
            </w:r>
            <w:r w:rsidR="0040403C" w:rsidRPr="00FA04D7">
              <w:rPr>
                <w:sz w:val="24"/>
                <w:szCs w:val="24"/>
              </w:rPr>
              <w:t>;</w:t>
            </w:r>
            <w:r w:rsidR="00A125D7" w:rsidRPr="00FA04D7">
              <w:rPr>
                <w:sz w:val="24"/>
                <w:szCs w:val="24"/>
              </w:rPr>
              <w:t xml:space="preserve"> from Black, Asian and minority ethnic communities</w:t>
            </w:r>
            <w:r w:rsidR="0040403C" w:rsidRPr="00FA04D7">
              <w:rPr>
                <w:sz w:val="24"/>
                <w:szCs w:val="24"/>
              </w:rPr>
              <w:t>;</w:t>
            </w:r>
            <w:r w:rsidR="00A125D7" w:rsidRPr="00FA04D7">
              <w:rPr>
                <w:sz w:val="24"/>
                <w:szCs w:val="24"/>
              </w:rPr>
              <w:t xml:space="preserve"> and yo</w:t>
            </w:r>
            <w:r w:rsidR="00835F31" w:rsidRPr="00FA04D7">
              <w:rPr>
                <w:sz w:val="24"/>
                <w:szCs w:val="24"/>
              </w:rPr>
              <w:t>ung parents</w:t>
            </w:r>
            <w:r w:rsidR="0040403C" w:rsidRPr="00FA04D7">
              <w:rPr>
                <w:sz w:val="24"/>
                <w:szCs w:val="24"/>
              </w:rPr>
              <w:t xml:space="preserve">. </w:t>
            </w:r>
          </w:p>
        </w:tc>
      </w:tr>
      <w:tr w:rsidR="00BA4A91" w:rsidRPr="00E070BF" w:rsidTr="0071164B">
        <w:trPr>
          <w:trHeight w:val="380"/>
        </w:trPr>
        <w:tc>
          <w:tcPr>
            <w:tcW w:w="1845" w:type="dxa"/>
            <w:shd w:val="clear" w:color="auto" w:fill="auto"/>
          </w:tcPr>
          <w:p w:rsidR="00F73684" w:rsidRPr="00E55D6E" w:rsidRDefault="00F73684" w:rsidP="00E55D6E">
            <w:pPr>
              <w:rPr>
                <w:b/>
                <w:bCs/>
                <w:color w:val="548DD4" w:themeColor="text2" w:themeTint="99"/>
                <w:sz w:val="24"/>
                <w:szCs w:val="24"/>
              </w:rPr>
            </w:pPr>
            <w:r w:rsidRPr="00E55D6E">
              <w:rPr>
                <w:b/>
                <w:bCs/>
                <w:color w:val="548DD4" w:themeColor="text2" w:themeTint="99"/>
                <w:sz w:val="24"/>
                <w:szCs w:val="24"/>
              </w:rPr>
              <w:t>Objectives</w:t>
            </w:r>
          </w:p>
        </w:tc>
        <w:tc>
          <w:tcPr>
            <w:tcW w:w="4583" w:type="dxa"/>
            <w:shd w:val="clear" w:color="auto" w:fill="auto"/>
          </w:tcPr>
          <w:p w:rsidR="00F73684" w:rsidRPr="00E55D6E" w:rsidRDefault="00F73684" w:rsidP="00E55D6E">
            <w:pPr>
              <w:rPr>
                <w:b/>
                <w:color w:val="548DD4" w:themeColor="text2" w:themeTint="99"/>
                <w:sz w:val="24"/>
                <w:szCs w:val="24"/>
              </w:rPr>
            </w:pPr>
            <w:r w:rsidRPr="00E55D6E">
              <w:rPr>
                <w:b/>
                <w:color w:val="548DD4" w:themeColor="text2" w:themeTint="99"/>
                <w:sz w:val="24"/>
                <w:szCs w:val="24"/>
              </w:rPr>
              <w:t>Reduce infant mortality</w:t>
            </w:r>
          </w:p>
        </w:tc>
        <w:tc>
          <w:tcPr>
            <w:tcW w:w="4583" w:type="dxa"/>
            <w:shd w:val="clear" w:color="auto" w:fill="auto"/>
          </w:tcPr>
          <w:p w:rsidR="00F73684" w:rsidRPr="00D91AEB" w:rsidRDefault="00D91AEB" w:rsidP="00E55D6E">
            <w:pPr>
              <w:rPr>
                <w:b/>
                <w:color w:val="548DD4" w:themeColor="text2" w:themeTint="99"/>
                <w:sz w:val="24"/>
                <w:szCs w:val="24"/>
              </w:rPr>
            </w:pPr>
            <w:r w:rsidRPr="00D91AEB">
              <w:rPr>
                <w:b/>
                <w:color w:val="548DD4" w:themeColor="text2" w:themeTint="99"/>
                <w:sz w:val="24"/>
                <w:szCs w:val="24"/>
              </w:rPr>
              <w:t>Children meet their early development milestones</w:t>
            </w:r>
          </w:p>
        </w:tc>
        <w:tc>
          <w:tcPr>
            <w:tcW w:w="4584" w:type="dxa"/>
            <w:shd w:val="clear" w:color="auto" w:fill="auto"/>
          </w:tcPr>
          <w:p w:rsidR="00E031CD" w:rsidRPr="00FF4B43" w:rsidRDefault="00E83F56" w:rsidP="00E55D6E">
            <w:pPr>
              <w:rPr>
                <w:b/>
                <w:color w:val="548DD4" w:themeColor="text2" w:themeTint="99"/>
                <w:sz w:val="24"/>
                <w:szCs w:val="24"/>
              </w:rPr>
            </w:pPr>
            <w:r w:rsidRPr="00FF4B43">
              <w:rPr>
                <w:b/>
                <w:color w:val="548DD4" w:themeColor="text2" w:themeTint="99"/>
                <w:sz w:val="24"/>
                <w:szCs w:val="24"/>
              </w:rPr>
              <w:t>Supporting parents</w:t>
            </w:r>
            <w:r w:rsidR="00F67DC8" w:rsidRPr="00FF4B43">
              <w:rPr>
                <w:b/>
                <w:color w:val="548DD4" w:themeColor="text2" w:themeTint="99"/>
                <w:sz w:val="24"/>
                <w:szCs w:val="24"/>
              </w:rPr>
              <w:t xml:space="preserve"> </w:t>
            </w:r>
          </w:p>
        </w:tc>
      </w:tr>
      <w:tr w:rsidR="00BA4A91" w:rsidRPr="00E070BF" w:rsidTr="0071164B">
        <w:trPr>
          <w:trHeight w:val="677"/>
        </w:trPr>
        <w:tc>
          <w:tcPr>
            <w:tcW w:w="1845" w:type="dxa"/>
            <w:shd w:val="clear" w:color="auto" w:fill="auto"/>
          </w:tcPr>
          <w:p w:rsidR="00F73684" w:rsidRDefault="00F73684" w:rsidP="00E55D6E">
            <w:pPr>
              <w:rPr>
                <w:b/>
                <w:bCs/>
                <w:sz w:val="24"/>
                <w:szCs w:val="24"/>
              </w:rPr>
            </w:pPr>
            <w:r>
              <w:rPr>
                <w:b/>
                <w:bCs/>
                <w:sz w:val="24"/>
                <w:szCs w:val="24"/>
              </w:rPr>
              <w:t>Outcomes</w:t>
            </w:r>
          </w:p>
          <w:p w:rsidR="00E031CD" w:rsidRPr="00E031CD" w:rsidRDefault="00E031CD" w:rsidP="00E55D6E">
            <w:pPr>
              <w:rPr>
                <w:bCs/>
                <w:sz w:val="24"/>
                <w:szCs w:val="24"/>
              </w:rPr>
            </w:pPr>
            <w:r w:rsidRPr="00E031CD">
              <w:rPr>
                <w:bCs/>
                <w:sz w:val="24"/>
                <w:szCs w:val="24"/>
              </w:rPr>
              <w:t>(examples include)</w:t>
            </w:r>
          </w:p>
        </w:tc>
        <w:tc>
          <w:tcPr>
            <w:tcW w:w="4583" w:type="dxa"/>
            <w:shd w:val="clear" w:color="auto" w:fill="auto"/>
          </w:tcPr>
          <w:p w:rsidR="00F73684" w:rsidRDefault="00F73684" w:rsidP="0007571B">
            <w:pPr>
              <w:pStyle w:val="ListParagraph"/>
              <w:numPr>
                <w:ilvl w:val="0"/>
                <w:numId w:val="11"/>
              </w:numPr>
              <w:rPr>
                <w:sz w:val="24"/>
                <w:szCs w:val="24"/>
              </w:rPr>
            </w:pPr>
            <w:r w:rsidRPr="008E3FE7">
              <w:rPr>
                <w:sz w:val="24"/>
                <w:szCs w:val="24"/>
              </w:rPr>
              <w:t xml:space="preserve">Improve the rates of initiation and continuation of breastfeeding </w:t>
            </w:r>
          </w:p>
          <w:p w:rsidR="00E77488" w:rsidRPr="00E77488" w:rsidRDefault="00E77488" w:rsidP="00E77488">
            <w:pPr>
              <w:pStyle w:val="ListParagraph"/>
              <w:numPr>
                <w:ilvl w:val="0"/>
                <w:numId w:val="11"/>
              </w:numPr>
              <w:rPr>
                <w:sz w:val="24"/>
                <w:szCs w:val="24"/>
              </w:rPr>
            </w:pPr>
            <w:r>
              <w:rPr>
                <w:sz w:val="24"/>
                <w:szCs w:val="24"/>
              </w:rPr>
              <w:t xml:space="preserve">Parents feel able to parent well and confidently </w:t>
            </w:r>
          </w:p>
          <w:p w:rsidR="0013095E" w:rsidRPr="0013095E" w:rsidRDefault="007138CA" w:rsidP="007138CA">
            <w:pPr>
              <w:pStyle w:val="ListParagraph"/>
              <w:numPr>
                <w:ilvl w:val="0"/>
                <w:numId w:val="11"/>
              </w:numPr>
              <w:rPr>
                <w:sz w:val="24"/>
                <w:szCs w:val="24"/>
              </w:rPr>
            </w:pPr>
            <w:r>
              <w:rPr>
                <w:sz w:val="24"/>
                <w:szCs w:val="24"/>
              </w:rPr>
              <w:t>Reduced still births and deaths in infants before their first birthday</w:t>
            </w:r>
          </w:p>
        </w:tc>
        <w:tc>
          <w:tcPr>
            <w:tcW w:w="4583" w:type="dxa"/>
            <w:shd w:val="clear" w:color="auto" w:fill="auto"/>
          </w:tcPr>
          <w:p w:rsidR="00FB50BC" w:rsidRPr="000E106D" w:rsidRDefault="00FB50BC" w:rsidP="00FB50BC">
            <w:pPr>
              <w:pStyle w:val="ListParagraph"/>
              <w:numPr>
                <w:ilvl w:val="0"/>
                <w:numId w:val="10"/>
              </w:numPr>
              <w:rPr>
                <w:sz w:val="24"/>
                <w:szCs w:val="24"/>
              </w:rPr>
            </w:pPr>
            <w:r w:rsidRPr="000E106D">
              <w:rPr>
                <w:sz w:val="24"/>
                <w:szCs w:val="24"/>
              </w:rPr>
              <w:t xml:space="preserve">Improved integration of </w:t>
            </w:r>
            <w:r w:rsidR="000E106D" w:rsidRPr="000E106D">
              <w:rPr>
                <w:sz w:val="24"/>
                <w:szCs w:val="24"/>
              </w:rPr>
              <w:t xml:space="preserve">pathways across </w:t>
            </w:r>
            <w:r w:rsidRPr="000E106D">
              <w:rPr>
                <w:sz w:val="24"/>
                <w:szCs w:val="24"/>
              </w:rPr>
              <w:t xml:space="preserve">early years </w:t>
            </w:r>
            <w:r w:rsidR="000E106D" w:rsidRPr="000E106D">
              <w:rPr>
                <w:sz w:val="24"/>
                <w:szCs w:val="24"/>
              </w:rPr>
              <w:t>landscape</w:t>
            </w:r>
            <w:r w:rsidRPr="000E106D">
              <w:rPr>
                <w:sz w:val="24"/>
                <w:szCs w:val="24"/>
              </w:rPr>
              <w:t xml:space="preserve"> </w:t>
            </w:r>
          </w:p>
          <w:p w:rsidR="00345B39" w:rsidRDefault="00345B39" w:rsidP="00345B39">
            <w:pPr>
              <w:pStyle w:val="ListParagraph"/>
              <w:numPr>
                <w:ilvl w:val="0"/>
                <w:numId w:val="10"/>
              </w:numPr>
              <w:rPr>
                <w:sz w:val="24"/>
                <w:szCs w:val="24"/>
              </w:rPr>
            </w:pPr>
            <w:r w:rsidRPr="00FB50BC">
              <w:rPr>
                <w:sz w:val="24"/>
                <w:szCs w:val="24"/>
              </w:rPr>
              <w:t>Impro</w:t>
            </w:r>
            <w:r w:rsidR="000E106D">
              <w:rPr>
                <w:sz w:val="24"/>
                <w:szCs w:val="24"/>
              </w:rPr>
              <w:t>ved parental understanding of d</w:t>
            </w:r>
            <w:r w:rsidRPr="00FB50BC">
              <w:rPr>
                <w:sz w:val="24"/>
                <w:szCs w:val="24"/>
              </w:rPr>
              <w:t>evelopment</w:t>
            </w:r>
            <w:r w:rsidR="000E106D">
              <w:rPr>
                <w:sz w:val="24"/>
                <w:szCs w:val="24"/>
              </w:rPr>
              <w:t xml:space="preserve"> milestones</w:t>
            </w:r>
          </w:p>
          <w:p w:rsidR="00D91AEB" w:rsidRPr="00BA4A91" w:rsidRDefault="00D91AEB" w:rsidP="00345B39">
            <w:pPr>
              <w:pStyle w:val="ListParagraph"/>
              <w:numPr>
                <w:ilvl w:val="0"/>
                <w:numId w:val="10"/>
              </w:numPr>
              <w:rPr>
                <w:sz w:val="24"/>
                <w:szCs w:val="24"/>
              </w:rPr>
            </w:pPr>
            <w:r>
              <w:rPr>
                <w:sz w:val="24"/>
                <w:szCs w:val="24"/>
              </w:rPr>
              <w:t>Children are able to access learning and development opportunities</w:t>
            </w:r>
          </w:p>
        </w:tc>
        <w:tc>
          <w:tcPr>
            <w:tcW w:w="4584" w:type="dxa"/>
            <w:shd w:val="clear" w:color="auto" w:fill="auto"/>
          </w:tcPr>
          <w:p w:rsidR="00D91AEB" w:rsidRPr="00D91AEB" w:rsidRDefault="00D91AEB" w:rsidP="0007571B">
            <w:pPr>
              <w:pStyle w:val="ListParagraph"/>
              <w:numPr>
                <w:ilvl w:val="0"/>
                <w:numId w:val="10"/>
              </w:numPr>
              <w:rPr>
                <w:color w:val="000000" w:themeColor="text1"/>
                <w:sz w:val="24"/>
                <w:szCs w:val="24"/>
              </w:rPr>
            </w:pPr>
            <w:r>
              <w:rPr>
                <w:sz w:val="24"/>
                <w:szCs w:val="24"/>
              </w:rPr>
              <w:t>Parents are able to access the right support at the right time</w:t>
            </w:r>
          </w:p>
          <w:p w:rsidR="00874AE9" w:rsidRPr="00FF4B43" w:rsidRDefault="00F73684" w:rsidP="0007571B">
            <w:pPr>
              <w:pStyle w:val="ListParagraph"/>
              <w:numPr>
                <w:ilvl w:val="0"/>
                <w:numId w:val="10"/>
              </w:numPr>
              <w:rPr>
                <w:color w:val="000000" w:themeColor="text1"/>
                <w:sz w:val="24"/>
                <w:szCs w:val="24"/>
              </w:rPr>
            </w:pPr>
            <w:r w:rsidRPr="00FF4B43">
              <w:rPr>
                <w:color w:val="000000" w:themeColor="text1"/>
                <w:sz w:val="24"/>
                <w:szCs w:val="24"/>
              </w:rPr>
              <w:t>Parents are equipped</w:t>
            </w:r>
            <w:r w:rsidR="0013095E" w:rsidRPr="00FF4B43">
              <w:rPr>
                <w:color w:val="000000" w:themeColor="text1"/>
                <w:sz w:val="24"/>
                <w:szCs w:val="24"/>
              </w:rPr>
              <w:t xml:space="preserve"> </w:t>
            </w:r>
            <w:r w:rsidRPr="00FF4B43">
              <w:rPr>
                <w:color w:val="000000" w:themeColor="text1"/>
                <w:sz w:val="24"/>
                <w:szCs w:val="24"/>
              </w:rPr>
              <w:t xml:space="preserve">to give their child the best start </w:t>
            </w:r>
            <w:r w:rsidR="00D91AEB">
              <w:rPr>
                <w:color w:val="000000" w:themeColor="text1"/>
                <w:sz w:val="24"/>
                <w:szCs w:val="24"/>
              </w:rPr>
              <w:t>in life</w:t>
            </w:r>
          </w:p>
          <w:p w:rsidR="007138CA" w:rsidRPr="00FF4B43" w:rsidRDefault="007138CA" w:rsidP="00D91AEB">
            <w:pPr>
              <w:pStyle w:val="ListParagraph"/>
              <w:numPr>
                <w:ilvl w:val="0"/>
                <w:numId w:val="10"/>
              </w:numPr>
              <w:rPr>
                <w:color w:val="000000" w:themeColor="text1"/>
                <w:sz w:val="24"/>
                <w:szCs w:val="24"/>
              </w:rPr>
            </w:pPr>
            <w:r w:rsidRPr="00FF4B43">
              <w:rPr>
                <w:color w:val="000000" w:themeColor="text1"/>
                <w:sz w:val="24"/>
                <w:szCs w:val="24"/>
              </w:rPr>
              <w:t xml:space="preserve">Parents </w:t>
            </w:r>
            <w:r w:rsidR="00D91AEB">
              <w:rPr>
                <w:color w:val="000000" w:themeColor="text1"/>
                <w:sz w:val="24"/>
                <w:szCs w:val="24"/>
              </w:rPr>
              <w:t xml:space="preserve">views shape </w:t>
            </w:r>
            <w:r w:rsidRPr="00FF4B43">
              <w:rPr>
                <w:color w:val="000000" w:themeColor="text1"/>
                <w:sz w:val="24"/>
                <w:szCs w:val="24"/>
              </w:rPr>
              <w:t>early help and support</w:t>
            </w:r>
          </w:p>
        </w:tc>
      </w:tr>
      <w:tr w:rsidR="00BA4A91" w:rsidRPr="00E070BF" w:rsidTr="0071164B">
        <w:trPr>
          <w:trHeight w:val="567"/>
        </w:trPr>
        <w:tc>
          <w:tcPr>
            <w:tcW w:w="1845" w:type="dxa"/>
            <w:shd w:val="clear" w:color="auto" w:fill="auto"/>
          </w:tcPr>
          <w:p w:rsidR="00F73684" w:rsidRPr="00E070BF" w:rsidRDefault="00F73684" w:rsidP="00E55D6E">
            <w:pPr>
              <w:rPr>
                <w:b/>
                <w:bCs/>
                <w:sz w:val="24"/>
                <w:szCs w:val="24"/>
              </w:rPr>
            </w:pPr>
            <w:r>
              <w:rPr>
                <w:b/>
                <w:bCs/>
                <w:sz w:val="24"/>
                <w:szCs w:val="24"/>
              </w:rPr>
              <w:t>Measures</w:t>
            </w:r>
            <w:r w:rsidR="00E031CD">
              <w:rPr>
                <w:b/>
                <w:bCs/>
                <w:sz w:val="24"/>
                <w:szCs w:val="24"/>
              </w:rPr>
              <w:t xml:space="preserve"> </w:t>
            </w:r>
            <w:r w:rsidR="00E031CD" w:rsidRPr="00E031CD">
              <w:rPr>
                <w:bCs/>
                <w:sz w:val="24"/>
                <w:szCs w:val="24"/>
              </w:rPr>
              <w:t>(examples include)</w:t>
            </w:r>
          </w:p>
        </w:tc>
        <w:tc>
          <w:tcPr>
            <w:tcW w:w="4583" w:type="dxa"/>
            <w:shd w:val="clear" w:color="auto" w:fill="auto"/>
          </w:tcPr>
          <w:p w:rsidR="00E77488" w:rsidRDefault="00F73684" w:rsidP="0007571B">
            <w:pPr>
              <w:pStyle w:val="ListParagraph"/>
              <w:numPr>
                <w:ilvl w:val="0"/>
                <w:numId w:val="12"/>
              </w:numPr>
              <w:rPr>
                <w:sz w:val="24"/>
                <w:szCs w:val="24"/>
              </w:rPr>
            </w:pPr>
            <w:r w:rsidRPr="008E3FE7">
              <w:rPr>
                <w:sz w:val="24"/>
                <w:szCs w:val="24"/>
              </w:rPr>
              <w:t>Number of babies born with low birth weight</w:t>
            </w:r>
            <w:r w:rsidR="00E77488">
              <w:rPr>
                <w:sz w:val="24"/>
                <w:szCs w:val="24"/>
              </w:rPr>
              <w:t xml:space="preserve"> </w:t>
            </w:r>
          </w:p>
          <w:p w:rsidR="00E77488" w:rsidRPr="008E3FE7" w:rsidRDefault="000E106D" w:rsidP="0007571B">
            <w:pPr>
              <w:pStyle w:val="ListParagraph"/>
              <w:numPr>
                <w:ilvl w:val="0"/>
                <w:numId w:val="12"/>
              </w:numPr>
              <w:rPr>
                <w:sz w:val="24"/>
                <w:szCs w:val="24"/>
              </w:rPr>
            </w:pPr>
            <w:r>
              <w:rPr>
                <w:sz w:val="24"/>
                <w:szCs w:val="24"/>
              </w:rPr>
              <w:t xml:space="preserve">Reduce demand for </w:t>
            </w:r>
            <w:r w:rsidR="00E77488">
              <w:rPr>
                <w:sz w:val="24"/>
                <w:szCs w:val="24"/>
              </w:rPr>
              <w:t xml:space="preserve">emergency </w:t>
            </w:r>
            <w:r w:rsidR="00D91AEB">
              <w:rPr>
                <w:sz w:val="24"/>
                <w:szCs w:val="24"/>
              </w:rPr>
              <w:t xml:space="preserve">mental health </w:t>
            </w:r>
            <w:r w:rsidR="00E77488">
              <w:rPr>
                <w:sz w:val="24"/>
                <w:szCs w:val="24"/>
              </w:rPr>
              <w:t>support</w:t>
            </w:r>
          </w:p>
          <w:p w:rsidR="007138CA" w:rsidRDefault="007138CA" w:rsidP="007138CA">
            <w:pPr>
              <w:pStyle w:val="ListParagraph"/>
              <w:numPr>
                <w:ilvl w:val="0"/>
                <w:numId w:val="11"/>
              </w:numPr>
              <w:rPr>
                <w:sz w:val="24"/>
                <w:szCs w:val="24"/>
              </w:rPr>
            </w:pPr>
            <w:r>
              <w:rPr>
                <w:sz w:val="24"/>
                <w:szCs w:val="24"/>
              </w:rPr>
              <w:t>Levels of s</w:t>
            </w:r>
            <w:r w:rsidRPr="00F73684">
              <w:rPr>
                <w:sz w:val="24"/>
                <w:szCs w:val="24"/>
              </w:rPr>
              <w:t>moking in pregnancy</w:t>
            </w:r>
            <w:r>
              <w:rPr>
                <w:sz w:val="24"/>
                <w:szCs w:val="24"/>
              </w:rPr>
              <w:t xml:space="preserve"> </w:t>
            </w:r>
          </w:p>
          <w:p w:rsidR="00345B39" w:rsidRPr="007138CA" w:rsidRDefault="00345B39" w:rsidP="00345B39">
            <w:pPr>
              <w:pStyle w:val="ListParagraph"/>
              <w:numPr>
                <w:ilvl w:val="0"/>
                <w:numId w:val="11"/>
              </w:numPr>
              <w:rPr>
                <w:sz w:val="24"/>
                <w:szCs w:val="24"/>
              </w:rPr>
            </w:pPr>
            <w:r w:rsidRPr="00345B39">
              <w:rPr>
                <w:sz w:val="24"/>
                <w:szCs w:val="24"/>
              </w:rPr>
              <w:t>Breastfeeding rates at 6 weeks</w:t>
            </w:r>
          </w:p>
        </w:tc>
        <w:tc>
          <w:tcPr>
            <w:tcW w:w="4583" w:type="dxa"/>
            <w:shd w:val="clear" w:color="auto" w:fill="auto"/>
          </w:tcPr>
          <w:p w:rsidR="00C906F0" w:rsidRDefault="00645387" w:rsidP="000E106D">
            <w:pPr>
              <w:pStyle w:val="ListParagraph"/>
              <w:numPr>
                <w:ilvl w:val="0"/>
                <w:numId w:val="10"/>
              </w:numPr>
              <w:rPr>
                <w:sz w:val="24"/>
                <w:szCs w:val="24"/>
              </w:rPr>
            </w:pPr>
            <w:r>
              <w:rPr>
                <w:sz w:val="24"/>
                <w:szCs w:val="24"/>
              </w:rPr>
              <w:t>Ages and Stages Questionnaire (ASQ)</w:t>
            </w:r>
            <w:r w:rsidR="00345B39" w:rsidRPr="00345B39">
              <w:rPr>
                <w:sz w:val="24"/>
                <w:szCs w:val="24"/>
              </w:rPr>
              <w:t xml:space="preserve"> 3 outcomes </w:t>
            </w:r>
          </w:p>
          <w:p w:rsidR="000E106D" w:rsidRPr="000E106D" w:rsidRDefault="000E106D" w:rsidP="000E106D">
            <w:pPr>
              <w:pStyle w:val="ListParagraph"/>
              <w:numPr>
                <w:ilvl w:val="0"/>
                <w:numId w:val="10"/>
              </w:numPr>
              <w:rPr>
                <w:sz w:val="24"/>
                <w:szCs w:val="24"/>
              </w:rPr>
            </w:pPr>
            <w:r>
              <w:rPr>
                <w:sz w:val="24"/>
                <w:szCs w:val="24"/>
              </w:rPr>
              <w:t xml:space="preserve">Achievement against the national benchmark for school readiness </w:t>
            </w:r>
          </w:p>
        </w:tc>
        <w:tc>
          <w:tcPr>
            <w:tcW w:w="4584" w:type="dxa"/>
            <w:shd w:val="clear" w:color="auto" w:fill="auto"/>
          </w:tcPr>
          <w:p w:rsidR="004303AE" w:rsidRDefault="004303AE" w:rsidP="007138CA">
            <w:pPr>
              <w:pStyle w:val="ListParagraph"/>
              <w:numPr>
                <w:ilvl w:val="0"/>
                <w:numId w:val="10"/>
              </w:numPr>
              <w:rPr>
                <w:color w:val="000000" w:themeColor="text1"/>
                <w:sz w:val="24"/>
                <w:szCs w:val="24"/>
              </w:rPr>
            </w:pPr>
            <w:r w:rsidRPr="004303AE">
              <w:rPr>
                <w:color w:val="000000" w:themeColor="text1"/>
                <w:sz w:val="24"/>
                <w:szCs w:val="24"/>
              </w:rPr>
              <w:t xml:space="preserve">Increase the range of </w:t>
            </w:r>
            <w:r>
              <w:rPr>
                <w:color w:val="000000" w:themeColor="text1"/>
                <w:sz w:val="24"/>
                <w:szCs w:val="24"/>
              </w:rPr>
              <w:t xml:space="preserve">preventative and early help </w:t>
            </w:r>
            <w:r w:rsidRPr="004303AE">
              <w:rPr>
                <w:color w:val="000000" w:themeColor="text1"/>
                <w:sz w:val="24"/>
                <w:szCs w:val="24"/>
              </w:rPr>
              <w:t xml:space="preserve">services available to meet </w:t>
            </w:r>
            <w:r>
              <w:rPr>
                <w:color w:val="000000" w:themeColor="text1"/>
                <w:sz w:val="24"/>
                <w:szCs w:val="24"/>
              </w:rPr>
              <w:t>the needs of parents</w:t>
            </w:r>
          </w:p>
          <w:p w:rsidR="00D91AEB" w:rsidRPr="00D91AEB" w:rsidRDefault="007138CA" w:rsidP="00D91AEB">
            <w:pPr>
              <w:pStyle w:val="ListParagraph"/>
              <w:numPr>
                <w:ilvl w:val="0"/>
                <w:numId w:val="12"/>
              </w:numPr>
              <w:rPr>
                <w:sz w:val="24"/>
                <w:szCs w:val="24"/>
              </w:rPr>
            </w:pPr>
            <w:r w:rsidRPr="00FF4B43">
              <w:rPr>
                <w:color w:val="000000" w:themeColor="text1"/>
                <w:sz w:val="24"/>
                <w:szCs w:val="24"/>
              </w:rPr>
              <w:t>Eng</w:t>
            </w:r>
            <w:r w:rsidR="00D91AEB">
              <w:rPr>
                <w:color w:val="000000" w:themeColor="text1"/>
                <w:sz w:val="24"/>
                <w:szCs w:val="24"/>
              </w:rPr>
              <w:t>agement in ‘coping with crying’</w:t>
            </w:r>
          </w:p>
          <w:p w:rsidR="001A4CF2" w:rsidRPr="00D91AEB" w:rsidRDefault="00D91AEB" w:rsidP="00D91AEB">
            <w:pPr>
              <w:pStyle w:val="ListParagraph"/>
              <w:numPr>
                <w:ilvl w:val="0"/>
                <w:numId w:val="12"/>
              </w:numPr>
              <w:rPr>
                <w:sz w:val="24"/>
                <w:szCs w:val="24"/>
              </w:rPr>
            </w:pPr>
            <w:r>
              <w:rPr>
                <w:sz w:val="24"/>
                <w:szCs w:val="24"/>
              </w:rPr>
              <w:t xml:space="preserve">Engagement in </w:t>
            </w:r>
            <w:r w:rsidRPr="008E3FE7">
              <w:rPr>
                <w:sz w:val="24"/>
                <w:szCs w:val="24"/>
              </w:rPr>
              <w:t>perinatal mental health</w:t>
            </w:r>
            <w:r>
              <w:rPr>
                <w:sz w:val="24"/>
                <w:szCs w:val="24"/>
              </w:rPr>
              <w:t xml:space="preserve"> support</w:t>
            </w:r>
          </w:p>
        </w:tc>
      </w:tr>
      <w:tr w:rsidR="00BA4A91" w:rsidRPr="00E070BF" w:rsidTr="0071164B">
        <w:trPr>
          <w:trHeight w:val="567"/>
        </w:trPr>
        <w:tc>
          <w:tcPr>
            <w:tcW w:w="1845" w:type="dxa"/>
            <w:shd w:val="clear" w:color="auto" w:fill="auto"/>
          </w:tcPr>
          <w:p w:rsidR="002C47F0" w:rsidRPr="00E070BF" w:rsidRDefault="002C47F0" w:rsidP="00E55D6E">
            <w:pPr>
              <w:rPr>
                <w:b/>
                <w:bCs/>
                <w:sz w:val="24"/>
                <w:szCs w:val="24"/>
              </w:rPr>
            </w:pPr>
            <w:r>
              <w:rPr>
                <w:b/>
                <w:bCs/>
                <w:sz w:val="24"/>
                <w:szCs w:val="24"/>
              </w:rPr>
              <w:t>Enablers</w:t>
            </w:r>
          </w:p>
        </w:tc>
        <w:tc>
          <w:tcPr>
            <w:tcW w:w="13750" w:type="dxa"/>
            <w:gridSpan w:val="3"/>
            <w:shd w:val="clear" w:color="auto" w:fill="auto"/>
          </w:tcPr>
          <w:p w:rsidR="002C47F0" w:rsidRPr="00BA4A91" w:rsidRDefault="002C47F0" w:rsidP="00E55D6E">
            <w:pPr>
              <w:jc w:val="center"/>
              <w:rPr>
                <w:sz w:val="24"/>
                <w:szCs w:val="24"/>
              </w:rPr>
            </w:pPr>
            <w:r w:rsidRPr="00BA4A91">
              <w:rPr>
                <w:sz w:val="24"/>
                <w:szCs w:val="24"/>
              </w:rPr>
              <w:t>Children and Young People’s Strategic Partnership Board</w:t>
            </w:r>
            <w:r w:rsidR="00BA4A91">
              <w:rPr>
                <w:sz w:val="24"/>
                <w:szCs w:val="24"/>
              </w:rPr>
              <w:t xml:space="preserve"> and the </w:t>
            </w:r>
            <w:r w:rsidRPr="00BA4A91">
              <w:rPr>
                <w:sz w:val="24"/>
                <w:szCs w:val="24"/>
              </w:rPr>
              <w:t>Early Help and Prevention Board</w:t>
            </w:r>
          </w:p>
        </w:tc>
      </w:tr>
    </w:tbl>
    <w:p w:rsidR="0013095E" w:rsidRDefault="0013095E">
      <w:pPr>
        <w:rPr>
          <w:color w:val="FF0000"/>
        </w:rPr>
      </w:pPr>
      <w:r>
        <w:rPr>
          <w:color w:val="FF0000"/>
        </w:rPr>
        <w:br w:type="page"/>
      </w:r>
    </w:p>
    <w:p w:rsidR="0013095E" w:rsidRPr="00BA4A91" w:rsidRDefault="0013095E">
      <w:pPr>
        <w:rPr>
          <w:color w:val="FF0000"/>
        </w:rPr>
      </w:pPr>
    </w:p>
    <w:tbl>
      <w:tblPr>
        <w:tblStyle w:val="TableGrid"/>
        <w:tblW w:w="15595" w:type="dxa"/>
        <w:tblLook w:val="0420" w:firstRow="1" w:lastRow="0" w:firstColumn="0" w:lastColumn="0" w:noHBand="0" w:noVBand="1"/>
      </w:tblPr>
      <w:tblGrid>
        <w:gridCol w:w="1845"/>
        <w:gridCol w:w="6875"/>
        <w:gridCol w:w="6875"/>
      </w:tblGrid>
      <w:tr w:rsidR="00E070BF" w:rsidRPr="00E070BF" w:rsidTr="0071164B">
        <w:trPr>
          <w:trHeight w:val="325"/>
        </w:trPr>
        <w:tc>
          <w:tcPr>
            <w:tcW w:w="1845" w:type="dxa"/>
            <w:shd w:val="clear" w:color="auto" w:fill="auto"/>
            <w:hideMark/>
          </w:tcPr>
          <w:p w:rsidR="00E070BF" w:rsidRPr="00E55D6E" w:rsidRDefault="008813FE" w:rsidP="001911D3">
            <w:pPr>
              <w:rPr>
                <w:b/>
                <w:color w:val="548DD4" w:themeColor="text2" w:themeTint="99"/>
                <w:sz w:val="32"/>
                <w:szCs w:val="32"/>
              </w:rPr>
            </w:pPr>
            <w:r w:rsidRPr="00E55D6E">
              <w:rPr>
                <w:b/>
                <w:color w:val="548DD4" w:themeColor="text2" w:themeTint="99"/>
                <w:sz w:val="32"/>
                <w:szCs w:val="32"/>
              </w:rPr>
              <w:t>Priority</w:t>
            </w:r>
          </w:p>
        </w:tc>
        <w:tc>
          <w:tcPr>
            <w:tcW w:w="13750" w:type="dxa"/>
            <w:gridSpan w:val="2"/>
            <w:shd w:val="clear" w:color="auto" w:fill="auto"/>
            <w:hideMark/>
          </w:tcPr>
          <w:p w:rsidR="00E070BF" w:rsidRPr="00E55D6E" w:rsidRDefault="00E070BF" w:rsidP="00345B39">
            <w:pPr>
              <w:rPr>
                <w:b/>
                <w:color w:val="548DD4" w:themeColor="text2" w:themeTint="99"/>
                <w:sz w:val="32"/>
                <w:szCs w:val="32"/>
              </w:rPr>
            </w:pPr>
            <w:r w:rsidRPr="00E55D6E">
              <w:rPr>
                <w:b/>
                <w:color w:val="548DD4" w:themeColor="text2" w:themeTint="99"/>
                <w:sz w:val="32"/>
                <w:szCs w:val="32"/>
              </w:rPr>
              <w:t>Developing well into adulthood</w:t>
            </w:r>
            <w:r w:rsidR="00751D79">
              <w:rPr>
                <w:b/>
                <w:color w:val="548DD4" w:themeColor="text2" w:themeTint="99"/>
                <w:sz w:val="32"/>
                <w:szCs w:val="32"/>
              </w:rPr>
              <w:t xml:space="preserve">   </w:t>
            </w:r>
          </w:p>
        </w:tc>
      </w:tr>
      <w:tr w:rsidR="00E070BF" w:rsidRPr="00E070BF" w:rsidTr="0071164B">
        <w:trPr>
          <w:trHeight w:val="567"/>
        </w:trPr>
        <w:tc>
          <w:tcPr>
            <w:tcW w:w="1845" w:type="dxa"/>
            <w:shd w:val="clear" w:color="auto" w:fill="auto"/>
            <w:hideMark/>
          </w:tcPr>
          <w:p w:rsidR="00E070BF" w:rsidRPr="00E070BF" w:rsidRDefault="00E070BF" w:rsidP="001911D3">
            <w:pPr>
              <w:rPr>
                <w:sz w:val="24"/>
                <w:szCs w:val="24"/>
              </w:rPr>
            </w:pPr>
            <w:r w:rsidRPr="00E070BF">
              <w:rPr>
                <w:b/>
                <w:bCs/>
                <w:sz w:val="24"/>
                <w:szCs w:val="24"/>
              </w:rPr>
              <w:t>Why it is a priority</w:t>
            </w:r>
          </w:p>
        </w:tc>
        <w:tc>
          <w:tcPr>
            <w:tcW w:w="13750" w:type="dxa"/>
            <w:gridSpan w:val="2"/>
            <w:shd w:val="clear" w:color="auto" w:fill="auto"/>
          </w:tcPr>
          <w:p w:rsidR="002E0028" w:rsidRPr="003E2A5F" w:rsidRDefault="00612C6E" w:rsidP="001911D3">
            <w:pPr>
              <w:rPr>
                <w:sz w:val="24"/>
                <w:szCs w:val="24"/>
              </w:rPr>
            </w:pPr>
            <w:r w:rsidRPr="00612C6E">
              <w:rPr>
                <w:sz w:val="24"/>
                <w:szCs w:val="24"/>
              </w:rPr>
              <w:t xml:space="preserve">We want </w:t>
            </w:r>
            <w:r w:rsidR="0013095E">
              <w:rPr>
                <w:sz w:val="24"/>
                <w:szCs w:val="24"/>
              </w:rPr>
              <w:t xml:space="preserve">to </w:t>
            </w:r>
            <w:r w:rsidR="002E0028">
              <w:rPr>
                <w:sz w:val="24"/>
                <w:szCs w:val="24"/>
              </w:rPr>
              <w:t>e</w:t>
            </w:r>
            <w:r w:rsidR="002E0028" w:rsidRPr="002E0028">
              <w:rPr>
                <w:sz w:val="24"/>
                <w:szCs w:val="24"/>
              </w:rPr>
              <w:t>mpower</w:t>
            </w:r>
            <w:r w:rsidR="0013095E">
              <w:rPr>
                <w:sz w:val="24"/>
                <w:szCs w:val="24"/>
              </w:rPr>
              <w:t xml:space="preserve"> young people</w:t>
            </w:r>
            <w:r w:rsidR="002E0028" w:rsidRPr="002E0028">
              <w:rPr>
                <w:sz w:val="24"/>
                <w:szCs w:val="24"/>
              </w:rPr>
              <w:t xml:space="preserve"> t</w:t>
            </w:r>
            <w:r w:rsidR="0013095E">
              <w:rPr>
                <w:sz w:val="24"/>
                <w:szCs w:val="24"/>
              </w:rPr>
              <w:t>o make good choices and ensure</w:t>
            </w:r>
            <w:r w:rsidR="002E0028" w:rsidRPr="002E0028">
              <w:rPr>
                <w:sz w:val="24"/>
                <w:szCs w:val="24"/>
              </w:rPr>
              <w:t xml:space="preserve"> they receive the right support</w:t>
            </w:r>
            <w:r w:rsidR="002E0028" w:rsidRPr="00612C6E">
              <w:rPr>
                <w:sz w:val="24"/>
                <w:szCs w:val="24"/>
              </w:rPr>
              <w:t xml:space="preserve"> </w:t>
            </w:r>
            <w:r w:rsidR="002E0028">
              <w:rPr>
                <w:sz w:val="24"/>
                <w:szCs w:val="24"/>
              </w:rPr>
              <w:t xml:space="preserve">to achieve good </w:t>
            </w:r>
            <w:r w:rsidR="002E0028" w:rsidRPr="00612C6E">
              <w:rPr>
                <w:sz w:val="24"/>
                <w:szCs w:val="24"/>
              </w:rPr>
              <w:t>physical, mental and emotional wellbeing</w:t>
            </w:r>
            <w:r w:rsidR="002E0028">
              <w:rPr>
                <w:sz w:val="24"/>
                <w:szCs w:val="24"/>
              </w:rPr>
              <w:t>.</w:t>
            </w:r>
          </w:p>
        </w:tc>
      </w:tr>
      <w:tr w:rsidR="00E070BF" w:rsidRPr="00E070BF" w:rsidTr="0071164B">
        <w:trPr>
          <w:trHeight w:val="1462"/>
        </w:trPr>
        <w:tc>
          <w:tcPr>
            <w:tcW w:w="1845" w:type="dxa"/>
            <w:shd w:val="clear" w:color="auto" w:fill="auto"/>
            <w:hideMark/>
          </w:tcPr>
          <w:p w:rsidR="00E070BF" w:rsidRPr="00E070BF" w:rsidRDefault="00E070BF" w:rsidP="001911D3">
            <w:pPr>
              <w:rPr>
                <w:sz w:val="24"/>
                <w:szCs w:val="24"/>
              </w:rPr>
            </w:pPr>
            <w:r w:rsidRPr="00E070BF">
              <w:rPr>
                <w:b/>
                <w:bCs/>
                <w:sz w:val="24"/>
                <w:szCs w:val="24"/>
              </w:rPr>
              <w:t xml:space="preserve">Evidence </w:t>
            </w:r>
          </w:p>
        </w:tc>
        <w:tc>
          <w:tcPr>
            <w:tcW w:w="13750" w:type="dxa"/>
            <w:gridSpan w:val="2"/>
            <w:shd w:val="clear" w:color="auto" w:fill="auto"/>
          </w:tcPr>
          <w:p w:rsidR="00F26491" w:rsidRPr="00404303" w:rsidRDefault="002E0028" w:rsidP="001911D3">
            <w:pPr>
              <w:rPr>
                <w:sz w:val="24"/>
                <w:szCs w:val="24"/>
              </w:rPr>
            </w:pPr>
            <w:r w:rsidRPr="00404303">
              <w:rPr>
                <w:sz w:val="24"/>
                <w:szCs w:val="24"/>
              </w:rPr>
              <w:t xml:space="preserve">Children in the city are more likely to be admitted to hospital for a range of health problems, including controllable long-term conditions and injuries. </w:t>
            </w:r>
            <w:r w:rsidR="00404303" w:rsidRPr="00404303">
              <w:rPr>
                <w:sz w:val="24"/>
                <w:szCs w:val="24"/>
              </w:rPr>
              <w:t xml:space="preserve">They are </w:t>
            </w:r>
            <w:r w:rsidRPr="00404303">
              <w:rPr>
                <w:sz w:val="24"/>
                <w:szCs w:val="24"/>
              </w:rPr>
              <w:t>more likely to experience mental health and emotional wellbeing problems; increasing numbers of children are overweight or obese;</w:t>
            </w:r>
            <w:r w:rsidR="00404303" w:rsidRPr="00404303">
              <w:rPr>
                <w:sz w:val="24"/>
                <w:szCs w:val="24"/>
              </w:rPr>
              <w:t xml:space="preserve"> </w:t>
            </w:r>
            <w:r w:rsidRPr="00404303">
              <w:rPr>
                <w:sz w:val="24"/>
                <w:szCs w:val="24"/>
              </w:rPr>
              <w:t>not enough young people are fulfilli</w:t>
            </w:r>
            <w:r w:rsidR="00404303" w:rsidRPr="00404303">
              <w:rPr>
                <w:sz w:val="24"/>
                <w:szCs w:val="24"/>
              </w:rPr>
              <w:t xml:space="preserve">ng their educational potential; and are more likely to be involved in the Youth Justice System than children in the rest of England. </w:t>
            </w:r>
            <w:r w:rsidR="00E62516" w:rsidRPr="00404303">
              <w:rPr>
                <w:sz w:val="24"/>
                <w:szCs w:val="24"/>
              </w:rPr>
              <w:t>The numbers of teenage conceptions more than halved between 2009 and 2018/19 but the rate in the city remains significantly hi</w:t>
            </w:r>
            <w:r w:rsidR="00404303" w:rsidRPr="00404303">
              <w:rPr>
                <w:sz w:val="24"/>
                <w:szCs w:val="24"/>
              </w:rPr>
              <w:t xml:space="preserve">gher than the national average. </w:t>
            </w:r>
          </w:p>
        </w:tc>
      </w:tr>
      <w:tr w:rsidR="00E070BF" w:rsidRPr="00E070BF" w:rsidTr="0071164B">
        <w:trPr>
          <w:trHeight w:val="567"/>
        </w:trPr>
        <w:tc>
          <w:tcPr>
            <w:tcW w:w="1845" w:type="dxa"/>
            <w:shd w:val="clear" w:color="auto" w:fill="auto"/>
            <w:hideMark/>
          </w:tcPr>
          <w:p w:rsidR="00E070BF" w:rsidRPr="00E070BF" w:rsidRDefault="00E070BF" w:rsidP="001911D3">
            <w:pPr>
              <w:rPr>
                <w:sz w:val="24"/>
                <w:szCs w:val="24"/>
              </w:rPr>
            </w:pPr>
            <w:r w:rsidRPr="00E070BF">
              <w:rPr>
                <w:b/>
                <w:bCs/>
                <w:sz w:val="24"/>
                <w:szCs w:val="24"/>
              </w:rPr>
              <w:t>Factors</w:t>
            </w:r>
          </w:p>
        </w:tc>
        <w:tc>
          <w:tcPr>
            <w:tcW w:w="13750" w:type="dxa"/>
            <w:gridSpan w:val="2"/>
            <w:shd w:val="clear" w:color="auto" w:fill="auto"/>
          </w:tcPr>
          <w:p w:rsidR="004D3D03" w:rsidRPr="00404303" w:rsidRDefault="00A6785E" w:rsidP="001911D3">
            <w:pPr>
              <w:rPr>
                <w:sz w:val="24"/>
                <w:szCs w:val="24"/>
              </w:rPr>
            </w:pPr>
            <w:r w:rsidRPr="00404303">
              <w:rPr>
                <w:sz w:val="24"/>
                <w:szCs w:val="24"/>
              </w:rPr>
              <w:t>Young people experience significant physical, psychological and behavioural changes as they progress to adulthood – it is a critical period for their mental health and wellbeing.</w:t>
            </w:r>
            <w:r w:rsidR="00404303" w:rsidRPr="00404303">
              <w:rPr>
                <w:sz w:val="24"/>
                <w:szCs w:val="24"/>
              </w:rPr>
              <w:t xml:space="preserve"> Appropriate and timely support at this point in a child’s life can prevent problems from escalating and continuing into adulthood. O</w:t>
            </w:r>
            <w:r w:rsidR="001A4CF2" w:rsidRPr="00404303">
              <w:rPr>
                <w:sz w:val="24"/>
                <w:szCs w:val="24"/>
              </w:rPr>
              <w:t>ne in seven 11 to 16-year olds have a diagnosable mental health disorder and over half of all mental health problems are established by age 14 and 75% by age 24</w:t>
            </w:r>
            <w:r w:rsidR="00404303" w:rsidRPr="00404303">
              <w:rPr>
                <w:sz w:val="24"/>
                <w:szCs w:val="24"/>
              </w:rPr>
              <w:t>. Many teenage mother</w:t>
            </w:r>
            <w:r w:rsidR="004D3D03" w:rsidRPr="00404303">
              <w:rPr>
                <w:sz w:val="24"/>
                <w:szCs w:val="24"/>
              </w:rPr>
              <w:t xml:space="preserve">s struggle to raise their child, are less likely to finish education and more likely to live in poverty and experience worse physical and mental health than older mothers. Health and social outcomes for children of teenage parents are often poorer. </w:t>
            </w:r>
          </w:p>
        </w:tc>
      </w:tr>
      <w:tr w:rsidR="00E070BF" w:rsidRPr="00E070BF" w:rsidTr="0071164B">
        <w:trPr>
          <w:trHeight w:val="567"/>
        </w:trPr>
        <w:tc>
          <w:tcPr>
            <w:tcW w:w="1845" w:type="dxa"/>
            <w:shd w:val="clear" w:color="auto" w:fill="auto"/>
            <w:hideMark/>
          </w:tcPr>
          <w:p w:rsidR="00E070BF" w:rsidRPr="00E070BF" w:rsidRDefault="00E070BF" w:rsidP="001911D3">
            <w:pPr>
              <w:rPr>
                <w:sz w:val="24"/>
                <w:szCs w:val="24"/>
              </w:rPr>
            </w:pPr>
            <w:r w:rsidRPr="00E070BF">
              <w:rPr>
                <w:b/>
                <w:bCs/>
                <w:sz w:val="24"/>
                <w:szCs w:val="24"/>
              </w:rPr>
              <w:t>Wider determinants</w:t>
            </w:r>
          </w:p>
        </w:tc>
        <w:tc>
          <w:tcPr>
            <w:tcW w:w="13750" w:type="dxa"/>
            <w:gridSpan w:val="2"/>
            <w:shd w:val="clear" w:color="auto" w:fill="auto"/>
          </w:tcPr>
          <w:p w:rsidR="00F26491" w:rsidRPr="00F26491" w:rsidRDefault="00C57E78" w:rsidP="001911D3">
            <w:pPr>
              <w:rPr>
                <w:sz w:val="24"/>
                <w:szCs w:val="24"/>
              </w:rPr>
            </w:pPr>
            <w:r w:rsidRPr="00C57E78">
              <w:rPr>
                <w:sz w:val="24"/>
                <w:szCs w:val="24"/>
              </w:rPr>
              <w:t>Particular groups of children are more likely to experience poor outcomes linked, for example, to gender, socioeconomic status, ethnicity, disability, sexual orientation, being a young carer, a looked after child or being in the youth justice system</w:t>
            </w:r>
            <w:r>
              <w:rPr>
                <w:sz w:val="24"/>
                <w:szCs w:val="24"/>
              </w:rPr>
              <w:t>. Local y</w:t>
            </w:r>
            <w:r w:rsidR="00F26491">
              <w:rPr>
                <w:sz w:val="24"/>
                <w:szCs w:val="24"/>
              </w:rPr>
              <w:t>oung people</w:t>
            </w:r>
            <w:r w:rsidR="00F26491" w:rsidRPr="00F26491">
              <w:rPr>
                <w:sz w:val="24"/>
                <w:szCs w:val="24"/>
              </w:rPr>
              <w:t xml:space="preserve"> have to overcome more economic problems and barriers than those in most</w:t>
            </w:r>
            <w:r>
              <w:rPr>
                <w:sz w:val="24"/>
                <w:szCs w:val="24"/>
              </w:rPr>
              <w:t xml:space="preserve"> other parts of the country, with h</w:t>
            </w:r>
            <w:r w:rsidR="00F26491" w:rsidRPr="00F26491">
              <w:rPr>
                <w:sz w:val="24"/>
                <w:szCs w:val="24"/>
              </w:rPr>
              <w:t>igher levels of poverty creat</w:t>
            </w:r>
            <w:r>
              <w:rPr>
                <w:sz w:val="24"/>
                <w:szCs w:val="24"/>
              </w:rPr>
              <w:t>ing</w:t>
            </w:r>
            <w:r w:rsidR="00F26491" w:rsidRPr="00F26491">
              <w:rPr>
                <w:sz w:val="24"/>
                <w:szCs w:val="24"/>
              </w:rPr>
              <w:t xml:space="preserve"> serious difficulties for families and put</w:t>
            </w:r>
            <w:r>
              <w:rPr>
                <w:sz w:val="24"/>
                <w:szCs w:val="24"/>
              </w:rPr>
              <w:t>ting</w:t>
            </w:r>
            <w:r w:rsidR="00F26491" w:rsidRPr="00F26491">
              <w:rPr>
                <w:sz w:val="24"/>
                <w:szCs w:val="24"/>
              </w:rPr>
              <w:t xml:space="preserve"> children at a great disadvantage.</w:t>
            </w:r>
            <w:r w:rsidR="00F26491">
              <w:rPr>
                <w:sz w:val="24"/>
                <w:szCs w:val="24"/>
              </w:rPr>
              <w:t xml:space="preserve"> </w:t>
            </w:r>
          </w:p>
        </w:tc>
      </w:tr>
      <w:tr w:rsidR="00E55D6E" w:rsidRPr="00E070BF" w:rsidTr="0071164B">
        <w:trPr>
          <w:trHeight w:val="306"/>
        </w:trPr>
        <w:tc>
          <w:tcPr>
            <w:tcW w:w="1845" w:type="dxa"/>
            <w:shd w:val="clear" w:color="auto" w:fill="auto"/>
          </w:tcPr>
          <w:p w:rsidR="00E55D6E" w:rsidRPr="00E55D6E" w:rsidRDefault="00E55D6E" w:rsidP="001911D3">
            <w:pPr>
              <w:rPr>
                <w:b/>
                <w:bCs/>
                <w:color w:val="548DD4" w:themeColor="text2" w:themeTint="99"/>
                <w:sz w:val="24"/>
                <w:szCs w:val="24"/>
              </w:rPr>
            </w:pPr>
            <w:r w:rsidRPr="00E55D6E">
              <w:rPr>
                <w:b/>
                <w:bCs/>
                <w:color w:val="548DD4" w:themeColor="text2" w:themeTint="99"/>
                <w:sz w:val="24"/>
                <w:szCs w:val="24"/>
              </w:rPr>
              <w:t>Objectives</w:t>
            </w:r>
          </w:p>
        </w:tc>
        <w:tc>
          <w:tcPr>
            <w:tcW w:w="6875" w:type="dxa"/>
            <w:shd w:val="clear" w:color="auto" w:fill="auto"/>
          </w:tcPr>
          <w:p w:rsidR="00E55D6E" w:rsidRPr="001911D3" w:rsidRDefault="007B5E01" w:rsidP="007B5E01">
            <w:pPr>
              <w:rPr>
                <w:b/>
                <w:color w:val="548DD4" w:themeColor="text2" w:themeTint="99"/>
                <w:sz w:val="24"/>
                <w:szCs w:val="24"/>
              </w:rPr>
            </w:pPr>
            <w:r>
              <w:rPr>
                <w:b/>
                <w:color w:val="548DD4" w:themeColor="text2" w:themeTint="99"/>
                <w:sz w:val="24"/>
                <w:szCs w:val="24"/>
              </w:rPr>
              <w:t xml:space="preserve">Prevent </w:t>
            </w:r>
            <w:r w:rsidR="001911D3" w:rsidRPr="001911D3">
              <w:rPr>
                <w:b/>
                <w:color w:val="548DD4" w:themeColor="text2" w:themeTint="99"/>
                <w:sz w:val="24"/>
                <w:szCs w:val="24"/>
              </w:rPr>
              <w:t>serious mental health difficulties</w:t>
            </w:r>
            <w:r>
              <w:rPr>
                <w:b/>
                <w:color w:val="548DD4" w:themeColor="text2" w:themeTint="99"/>
                <w:sz w:val="24"/>
                <w:szCs w:val="24"/>
              </w:rPr>
              <w:t xml:space="preserve"> amongst teenagers</w:t>
            </w:r>
          </w:p>
        </w:tc>
        <w:tc>
          <w:tcPr>
            <w:tcW w:w="6875" w:type="dxa"/>
            <w:shd w:val="clear" w:color="auto" w:fill="auto"/>
          </w:tcPr>
          <w:p w:rsidR="00E55D6E" w:rsidRPr="00E55D6E" w:rsidRDefault="00E55D6E" w:rsidP="001911D3">
            <w:pPr>
              <w:rPr>
                <w:b/>
                <w:color w:val="548DD4" w:themeColor="text2" w:themeTint="99"/>
                <w:sz w:val="24"/>
                <w:szCs w:val="24"/>
              </w:rPr>
            </w:pPr>
            <w:r w:rsidRPr="00E55D6E">
              <w:rPr>
                <w:b/>
                <w:color w:val="548DD4" w:themeColor="text2" w:themeTint="99"/>
                <w:sz w:val="24"/>
                <w:szCs w:val="24"/>
              </w:rPr>
              <w:t>Reduce teenage pregnancy</w:t>
            </w:r>
          </w:p>
        </w:tc>
      </w:tr>
      <w:tr w:rsidR="00E55D6E" w:rsidRPr="00E070BF" w:rsidTr="0071164B">
        <w:trPr>
          <w:trHeight w:val="567"/>
        </w:trPr>
        <w:tc>
          <w:tcPr>
            <w:tcW w:w="1845" w:type="dxa"/>
            <w:shd w:val="clear" w:color="auto" w:fill="auto"/>
          </w:tcPr>
          <w:p w:rsidR="00E55D6E" w:rsidRDefault="00E55D6E" w:rsidP="001911D3">
            <w:pPr>
              <w:rPr>
                <w:b/>
                <w:bCs/>
                <w:sz w:val="24"/>
                <w:szCs w:val="24"/>
              </w:rPr>
            </w:pPr>
            <w:r>
              <w:rPr>
                <w:b/>
                <w:bCs/>
                <w:sz w:val="24"/>
                <w:szCs w:val="24"/>
              </w:rPr>
              <w:t>Outcomes</w:t>
            </w:r>
          </w:p>
          <w:p w:rsidR="00E55D6E" w:rsidRPr="00E031CD" w:rsidRDefault="00E55D6E" w:rsidP="001911D3">
            <w:pPr>
              <w:rPr>
                <w:bCs/>
                <w:sz w:val="24"/>
                <w:szCs w:val="24"/>
              </w:rPr>
            </w:pPr>
            <w:r w:rsidRPr="00E031CD">
              <w:rPr>
                <w:bCs/>
                <w:sz w:val="24"/>
                <w:szCs w:val="24"/>
              </w:rPr>
              <w:t>(examples include)</w:t>
            </w:r>
          </w:p>
        </w:tc>
        <w:tc>
          <w:tcPr>
            <w:tcW w:w="6875" w:type="dxa"/>
            <w:shd w:val="clear" w:color="auto" w:fill="auto"/>
          </w:tcPr>
          <w:p w:rsidR="001911D3" w:rsidRPr="001453F2" w:rsidRDefault="001911D3" w:rsidP="0007571B">
            <w:pPr>
              <w:pStyle w:val="ListParagraph"/>
              <w:numPr>
                <w:ilvl w:val="0"/>
                <w:numId w:val="13"/>
              </w:numPr>
              <w:rPr>
                <w:sz w:val="24"/>
                <w:szCs w:val="24"/>
              </w:rPr>
            </w:pPr>
            <w:r w:rsidRPr="001453F2">
              <w:rPr>
                <w:sz w:val="24"/>
                <w:szCs w:val="24"/>
              </w:rPr>
              <w:t xml:space="preserve">Young people adopt healthy lifestyles </w:t>
            </w:r>
          </w:p>
          <w:p w:rsidR="00E55D6E" w:rsidRDefault="00E55D6E" w:rsidP="0007571B">
            <w:pPr>
              <w:pStyle w:val="ListParagraph"/>
              <w:numPr>
                <w:ilvl w:val="0"/>
                <w:numId w:val="13"/>
              </w:numPr>
              <w:rPr>
                <w:sz w:val="24"/>
                <w:szCs w:val="24"/>
              </w:rPr>
            </w:pPr>
            <w:r>
              <w:rPr>
                <w:sz w:val="24"/>
                <w:szCs w:val="24"/>
              </w:rPr>
              <w:t>A</w:t>
            </w:r>
            <w:r w:rsidRPr="004D3D03">
              <w:rPr>
                <w:sz w:val="24"/>
                <w:szCs w:val="24"/>
              </w:rPr>
              <w:t>ll children 8 – 18 can access positive social activities</w:t>
            </w:r>
          </w:p>
          <w:p w:rsidR="00E55D6E" w:rsidRPr="001911D3" w:rsidRDefault="007138CA" w:rsidP="007138CA">
            <w:pPr>
              <w:pStyle w:val="ListParagraph"/>
              <w:numPr>
                <w:ilvl w:val="0"/>
                <w:numId w:val="13"/>
              </w:numPr>
              <w:rPr>
                <w:sz w:val="24"/>
                <w:szCs w:val="24"/>
              </w:rPr>
            </w:pPr>
            <w:r>
              <w:rPr>
                <w:sz w:val="24"/>
                <w:szCs w:val="24"/>
              </w:rPr>
              <w:t>Fewer</w:t>
            </w:r>
            <w:r w:rsidR="00E55D6E">
              <w:rPr>
                <w:sz w:val="24"/>
                <w:szCs w:val="24"/>
              </w:rPr>
              <w:t xml:space="preserve"> young people engaged in crime and anti-social behaviour</w:t>
            </w:r>
            <w:r w:rsidR="001911D3" w:rsidRPr="001911D3">
              <w:rPr>
                <w:b/>
                <w:color w:val="548DD4" w:themeColor="text2" w:themeTint="99"/>
                <w:sz w:val="24"/>
                <w:szCs w:val="24"/>
              </w:rPr>
              <w:t xml:space="preserve"> </w:t>
            </w:r>
          </w:p>
        </w:tc>
        <w:tc>
          <w:tcPr>
            <w:tcW w:w="6875" w:type="dxa"/>
            <w:shd w:val="clear" w:color="auto" w:fill="auto"/>
          </w:tcPr>
          <w:p w:rsidR="00E55D6E" w:rsidRPr="007B5E01" w:rsidRDefault="00E55D6E" w:rsidP="0007571B">
            <w:pPr>
              <w:pStyle w:val="ListParagraph"/>
              <w:numPr>
                <w:ilvl w:val="0"/>
                <w:numId w:val="13"/>
              </w:numPr>
              <w:rPr>
                <w:sz w:val="24"/>
                <w:szCs w:val="24"/>
              </w:rPr>
            </w:pPr>
            <w:r w:rsidRPr="007B5E01">
              <w:rPr>
                <w:sz w:val="24"/>
                <w:szCs w:val="24"/>
              </w:rPr>
              <w:t>Reduction in teenage pregnancy rates</w:t>
            </w:r>
          </w:p>
          <w:p w:rsidR="004303AE" w:rsidRPr="007B5E01" w:rsidRDefault="00E55D6E" w:rsidP="007138CA">
            <w:pPr>
              <w:pStyle w:val="ListParagraph"/>
              <w:numPr>
                <w:ilvl w:val="0"/>
                <w:numId w:val="13"/>
              </w:numPr>
              <w:rPr>
                <w:sz w:val="24"/>
                <w:szCs w:val="24"/>
              </w:rPr>
            </w:pPr>
            <w:r w:rsidRPr="007B5E01">
              <w:rPr>
                <w:sz w:val="24"/>
                <w:szCs w:val="24"/>
              </w:rPr>
              <w:t>Improved mental health</w:t>
            </w:r>
            <w:r w:rsidR="004303AE" w:rsidRPr="007B5E01">
              <w:rPr>
                <w:sz w:val="24"/>
                <w:szCs w:val="24"/>
              </w:rPr>
              <w:t xml:space="preserve"> </w:t>
            </w:r>
            <w:r w:rsidR="007B5E01" w:rsidRPr="007B5E01">
              <w:rPr>
                <w:sz w:val="24"/>
                <w:szCs w:val="24"/>
              </w:rPr>
              <w:t>of teenage parents</w:t>
            </w:r>
          </w:p>
          <w:p w:rsidR="00E55D6E" w:rsidRPr="007B5E01" w:rsidRDefault="004303AE" w:rsidP="004303AE">
            <w:pPr>
              <w:pStyle w:val="ListParagraph"/>
              <w:numPr>
                <w:ilvl w:val="0"/>
                <w:numId w:val="13"/>
              </w:numPr>
              <w:rPr>
                <w:sz w:val="24"/>
                <w:szCs w:val="24"/>
              </w:rPr>
            </w:pPr>
            <w:r w:rsidRPr="007B5E01">
              <w:rPr>
                <w:sz w:val="24"/>
                <w:szCs w:val="24"/>
              </w:rPr>
              <w:t xml:space="preserve">Improve access to preventative and early help services available to meet the needs of </w:t>
            </w:r>
            <w:r w:rsidR="007B5E01" w:rsidRPr="007B5E01">
              <w:rPr>
                <w:sz w:val="24"/>
                <w:szCs w:val="24"/>
              </w:rPr>
              <w:t>teenage</w:t>
            </w:r>
            <w:r w:rsidRPr="007B5E01">
              <w:rPr>
                <w:sz w:val="24"/>
                <w:szCs w:val="24"/>
              </w:rPr>
              <w:t xml:space="preserve"> parents</w:t>
            </w:r>
          </w:p>
        </w:tc>
      </w:tr>
      <w:tr w:rsidR="00E55D6E" w:rsidRPr="00E070BF" w:rsidTr="0071164B">
        <w:trPr>
          <w:trHeight w:val="567"/>
        </w:trPr>
        <w:tc>
          <w:tcPr>
            <w:tcW w:w="1845" w:type="dxa"/>
            <w:shd w:val="clear" w:color="auto" w:fill="auto"/>
          </w:tcPr>
          <w:p w:rsidR="00E55D6E" w:rsidRPr="00E070BF" w:rsidRDefault="00E55D6E" w:rsidP="001911D3">
            <w:pPr>
              <w:rPr>
                <w:b/>
                <w:bCs/>
                <w:sz w:val="24"/>
                <w:szCs w:val="24"/>
              </w:rPr>
            </w:pPr>
            <w:r>
              <w:rPr>
                <w:b/>
                <w:bCs/>
                <w:sz w:val="24"/>
                <w:szCs w:val="24"/>
              </w:rPr>
              <w:t xml:space="preserve">Measures </w:t>
            </w:r>
            <w:r w:rsidRPr="00E031CD">
              <w:rPr>
                <w:bCs/>
                <w:sz w:val="24"/>
                <w:szCs w:val="24"/>
              </w:rPr>
              <w:t>(examples include)</w:t>
            </w:r>
          </w:p>
        </w:tc>
        <w:tc>
          <w:tcPr>
            <w:tcW w:w="6875" w:type="dxa"/>
            <w:shd w:val="clear" w:color="auto" w:fill="auto"/>
          </w:tcPr>
          <w:p w:rsidR="00E55D6E" w:rsidRPr="00C906F0" w:rsidRDefault="00E55D6E" w:rsidP="0007571B">
            <w:pPr>
              <w:pStyle w:val="ListParagraph"/>
              <w:numPr>
                <w:ilvl w:val="0"/>
                <w:numId w:val="13"/>
              </w:numPr>
              <w:rPr>
                <w:sz w:val="24"/>
                <w:szCs w:val="24"/>
              </w:rPr>
            </w:pPr>
            <w:r>
              <w:rPr>
                <w:sz w:val="24"/>
                <w:szCs w:val="24"/>
              </w:rPr>
              <w:t>Number accessing positive social activities</w:t>
            </w:r>
          </w:p>
          <w:p w:rsidR="00E55D6E" w:rsidRPr="004D3D03" w:rsidRDefault="00E55D6E" w:rsidP="0007571B">
            <w:pPr>
              <w:pStyle w:val="ListParagraph"/>
              <w:numPr>
                <w:ilvl w:val="0"/>
                <w:numId w:val="13"/>
              </w:numPr>
              <w:rPr>
                <w:sz w:val="24"/>
                <w:szCs w:val="24"/>
              </w:rPr>
            </w:pPr>
            <w:r>
              <w:rPr>
                <w:sz w:val="24"/>
                <w:szCs w:val="24"/>
              </w:rPr>
              <w:t xml:space="preserve">Number accessing </w:t>
            </w:r>
            <w:r w:rsidR="001911D3">
              <w:rPr>
                <w:sz w:val="24"/>
                <w:szCs w:val="24"/>
              </w:rPr>
              <w:t xml:space="preserve">emotional </w:t>
            </w:r>
            <w:r>
              <w:rPr>
                <w:sz w:val="24"/>
                <w:szCs w:val="24"/>
              </w:rPr>
              <w:t>health advice</w:t>
            </w:r>
          </w:p>
          <w:p w:rsidR="00E55D6E" w:rsidRPr="00C906F0" w:rsidRDefault="00E55D6E" w:rsidP="0007571B">
            <w:pPr>
              <w:pStyle w:val="ListParagraph"/>
              <w:numPr>
                <w:ilvl w:val="0"/>
                <w:numId w:val="13"/>
              </w:numPr>
              <w:rPr>
                <w:sz w:val="24"/>
                <w:szCs w:val="24"/>
              </w:rPr>
            </w:pPr>
            <w:r>
              <w:rPr>
                <w:sz w:val="24"/>
                <w:szCs w:val="24"/>
              </w:rPr>
              <w:t>Rate</w:t>
            </w:r>
            <w:r w:rsidRPr="004D3D03">
              <w:rPr>
                <w:sz w:val="24"/>
                <w:szCs w:val="24"/>
              </w:rPr>
              <w:t xml:space="preserve"> </w:t>
            </w:r>
            <w:r>
              <w:rPr>
                <w:sz w:val="24"/>
                <w:szCs w:val="24"/>
              </w:rPr>
              <w:t>of offending and reoffending</w:t>
            </w:r>
          </w:p>
        </w:tc>
        <w:tc>
          <w:tcPr>
            <w:tcW w:w="6875" w:type="dxa"/>
            <w:shd w:val="clear" w:color="auto" w:fill="auto"/>
          </w:tcPr>
          <w:p w:rsidR="00E55D6E" w:rsidRPr="007B5E01" w:rsidRDefault="00E55D6E" w:rsidP="0007571B">
            <w:pPr>
              <w:pStyle w:val="ListParagraph"/>
              <w:numPr>
                <w:ilvl w:val="0"/>
                <w:numId w:val="13"/>
              </w:numPr>
              <w:rPr>
                <w:sz w:val="24"/>
                <w:szCs w:val="24"/>
              </w:rPr>
            </w:pPr>
            <w:r w:rsidRPr="007B5E01">
              <w:rPr>
                <w:sz w:val="24"/>
                <w:szCs w:val="24"/>
              </w:rPr>
              <w:t>Number of teenage pregnancies</w:t>
            </w:r>
          </w:p>
          <w:p w:rsidR="00E55D6E" w:rsidRPr="007B5E01" w:rsidRDefault="00E55D6E" w:rsidP="0007571B">
            <w:pPr>
              <w:pStyle w:val="ListParagraph"/>
              <w:numPr>
                <w:ilvl w:val="0"/>
                <w:numId w:val="13"/>
              </w:numPr>
              <w:rPr>
                <w:sz w:val="24"/>
                <w:szCs w:val="24"/>
              </w:rPr>
            </w:pPr>
            <w:r w:rsidRPr="007B5E01">
              <w:rPr>
                <w:sz w:val="24"/>
                <w:szCs w:val="24"/>
              </w:rPr>
              <w:t>Number accessing contraception services</w:t>
            </w:r>
          </w:p>
          <w:p w:rsidR="00E55D6E" w:rsidRPr="007B5E01" w:rsidRDefault="00E55D6E" w:rsidP="0007571B">
            <w:pPr>
              <w:pStyle w:val="ListParagraph"/>
              <w:numPr>
                <w:ilvl w:val="0"/>
                <w:numId w:val="13"/>
              </w:numPr>
              <w:rPr>
                <w:sz w:val="24"/>
                <w:szCs w:val="24"/>
              </w:rPr>
            </w:pPr>
            <w:r w:rsidRPr="007B5E01">
              <w:rPr>
                <w:sz w:val="24"/>
                <w:szCs w:val="24"/>
              </w:rPr>
              <w:t>Number sexually transmitted diseases</w:t>
            </w:r>
          </w:p>
        </w:tc>
      </w:tr>
      <w:tr w:rsidR="00BE0C97" w:rsidRPr="00E070BF" w:rsidTr="0071164B">
        <w:trPr>
          <w:trHeight w:val="823"/>
        </w:trPr>
        <w:tc>
          <w:tcPr>
            <w:tcW w:w="1845" w:type="dxa"/>
            <w:shd w:val="clear" w:color="auto" w:fill="auto"/>
          </w:tcPr>
          <w:p w:rsidR="00BE0C97" w:rsidRDefault="00BE0C97" w:rsidP="001911D3">
            <w:pPr>
              <w:rPr>
                <w:b/>
                <w:bCs/>
                <w:sz w:val="24"/>
                <w:szCs w:val="24"/>
              </w:rPr>
            </w:pPr>
            <w:r>
              <w:rPr>
                <w:b/>
                <w:bCs/>
                <w:sz w:val="24"/>
                <w:szCs w:val="24"/>
              </w:rPr>
              <w:t>Enablers</w:t>
            </w:r>
          </w:p>
        </w:tc>
        <w:tc>
          <w:tcPr>
            <w:tcW w:w="6875" w:type="dxa"/>
            <w:shd w:val="clear" w:color="auto" w:fill="auto"/>
          </w:tcPr>
          <w:p w:rsidR="00BE0C97" w:rsidRPr="00345B39" w:rsidRDefault="00BE0C97" w:rsidP="00BE0C97">
            <w:pPr>
              <w:rPr>
                <w:sz w:val="24"/>
                <w:szCs w:val="24"/>
              </w:rPr>
            </w:pPr>
            <w:r w:rsidRPr="00345B39">
              <w:rPr>
                <w:sz w:val="24"/>
                <w:szCs w:val="24"/>
              </w:rPr>
              <w:t>Children and Young People’s Strategic Partnership, Early Help and Prevention Partnership Board and Stoke-on-Trent Local Transformation Plan</w:t>
            </w:r>
          </w:p>
        </w:tc>
        <w:tc>
          <w:tcPr>
            <w:tcW w:w="6875" w:type="dxa"/>
            <w:shd w:val="clear" w:color="auto" w:fill="auto"/>
          </w:tcPr>
          <w:p w:rsidR="00BE0C97" w:rsidRPr="00345B39" w:rsidRDefault="00BE0C97" w:rsidP="00BE0C97">
            <w:pPr>
              <w:rPr>
                <w:sz w:val="24"/>
                <w:szCs w:val="24"/>
              </w:rPr>
            </w:pPr>
            <w:r w:rsidRPr="00345B39">
              <w:rPr>
                <w:sz w:val="24"/>
                <w:szCs w:val="24"/>
              </w:rPr>
              <w:t>Children and Young People’s Strategic Partnership, Early Help and Prevention Partnership Board and Stoke-on-Trent Local Transformation Plan</w:t>
            </w:r>
          </w:p>
        </w:tc>
      </w:tr>
    </w:tbl>
    <w:p w:rsidR="00875960" w:rsidRPr="00E36D9D" w:rsidRDefault="006022BE" w:rsidP="002C47F0">
      <w:pPr>
        <w:rPr>
          <w:color w:val="000000" w:themeColor="text1"/>
          <w:sz w:val="24"/>
          <w:szCs w:val="24"/>
        </w:rPr>
      </w:pPr>
      <w:r w:rsidRPr="00E36D9D">
        <w:rPr>
          <w:color w:val="000000" w:themeColor="text1"/>
          <w:sz w:val="24"/>
          <w:szCs w:val="24"/>
        </w:rPr>
        <w:br w:type="page"/>
      </w:r>
    </w:p>
    <w:tbl>
      <w:tblPr>
        <w:tblStyle w:val="TableGrid"/>
        <w:tblW w:w="15595" w:type="dxa"/>
        <w:tblLook w:val="0420" w:firstRow="1" w:lastRow="0" w:firstColumn="0" w:lastColumn="0" w:noHBand="0" w:noVBand="1"/>
      </w:tblPr>
      <w:tblGrid>
        <w:gridCol w:w="1668"/>
        <w:gridCol w:w="3827"/>
        <w:gridCol w:w="2977"/>
        <w:gridCol w:w="3543"/>
        <w:gridCol w:w="3580"/>
      </w:tblGrid>
      <w:tr w:rsidR="00E070BF" w:rsidRPr="00371ACE" w:rsidTr="00371ACE">
        <w:trPr>
          <w:trHeight w:val="325"/>
        </w:trPr>
        <w:tc>
          <w:tcPr>
            <w:tcW w:w="1668" w:type="dxa"/>
            <w:shd w:val="clear" w:color="auto" w:fill="auto"/>
            <w:hideMark/>
          </w:tcPr>
          <w:p w:rsidR="00E070BF" w:rsidRPr="00371ACE" w:rsidRDefault="008813FE" w:rsidP="00383A24">
            <w:pPr>
              <w:rPr>
                <w:b/>
                <w:color w:val="548DD4" w:themeColor="text2" w:themeTint="99"/>
                <w:sz w:val="32"/>
                <w:szCs w:val="32"/>
              </w:rPr>
            </w:pPr>
            <w:r w:rsidRPr="00371ACE">
              <w:rPr>
                <w:b/>
                <w:color w:val="548DD4" w:themeColor="text2" w:themeTint="99"/>
                <w:sz w:val="32"/>
                <w:szCs w:val="32"/>
              </w:rPr>
              <w:lastRenderedPageBreak/>
              <w:t>Priority</w:t>
            </w:r>
          </w:p>
        </w:tc>
        <w:tc>
          <w:tcPr>
            <w:tcW w:w="13927" w:type="dxa"/>
            <w:gridSpan w:val="4"/>
            <w:shd w:val="clear" w:color="auto" w:fill="auto"/>
            <w:hideMark/>
          </w:tcPr>
          <w:p w:rsidR="00E070BF" w:rsidRPr="00371ACE" w:rsidRDefault="00E070BF" w:rsidP="006A31D0">
            <w:pPr>
              <w:rPr>
                <w:b/>
                <w:color w:val="548DD4" w:themeColor="text2" w:themeTint="99"/>
                <w:sz w:val="32"/>
                <w:szCs w:val="32"/>
              </w:rPr>
            </w:pPr>
            <w:r w:rsidRPr="00371ACE">
              <w:rPr>
                <w:b/>
                <w:color w:val="548DD4" w:themeColor="text2" w:themeTint="99"/>
                <w:sz w:val="32"/>
                <w:szCs w:val="32"/>
              </w:rPr>
              <w:t>Promoting good physical heath</w:t>
            </w:r>
            <w:r w:rsidR="00751D79" w:rsidRPr="00371ACE">
              <w:rPr>
                <w:b/>
                <w:color w:val="548DD4" w:themeColor="text2" w:themeTint="99"/>
                <w:sz w:val="32"/>
                <w:szCs w:val="32"/>
              </w:rPr>
              <w:t xml:space="preserve">  </w:t>
            </w:r>
            <w:r w:rsidR="00167C0A" w:rsidRPr="00371ACE">
              <w:rPr>
                <w:b/>
                <w:color w:val="548DD4" w:themeColor="text2" w:themeTint="99"/>
                <w:sz w:val="32"/>
                <w:szCs w:val="32"/>
              </w:rPr>
              <w:t xml:space="preserve">   </w:t>
            </w:r>
          </w:p>
        </w:tc>
      </w:tr>
      <w:tr w:rsidR="00E070BF" w:rsidRPr="00371ACE" w:rsidTr="00371ACE">
        <w:trPr>
          <w:trHeight w:val="567"/>
        </w:trPr>
        <w:tc>
          <w:tcPr>
            <w:tcW w:w="1668" w:type="dxa"/>
            <w:shd w:val="clear" w:color="auto" w:fill="auto"/>
            <w:hideMark/>
          </w:tcPr>
          <w:p w:rsidR="00E070BF" w:rsidRPr="00371ACE" w:rsidRDefault="00E070BF" w:rsidP="00383A24">
            <w:pPr>
              <w:rPr>
                <w:sz w:val="24"/>
                <w:szCs w:val="24"/>
              </w:rPr>
            </w:pPr>
            <w:r w:rsidRPr="00371ACE">
              <w:rPr>
                <w:b/>
                <w:bCs/>
                <w:sz w:val="24"/>
                <w:szCs w:val="24"/>
              </w:rPr>
              <w:t>Why it is a priority</w:t>
            </w:r>
          </w:p>
        </w:tc>
        <w:tc>
          <w:tcPr>
            <w:tcW w:w="13927" w:type="dxa"/>
            <w:gridSpan w:val="4"/>
            <w:shd w:val="clear" w:color="auto" w:fill="auto"/>
          </w:tcPr>
          <w:p w:rsidR="000E6BA4" w:rsidRPr="00371ACE" w:rsidRDefault="00D8771A" w:rsidP="00383A24">
            <w:pPr>
              <w:rPr>
                <w:sz w:val="24"/>
                <w:szCs w:val="24"/>
              </w:rPr>
            </w:pPr>
            <w:r w:rsidRPr="00371ACE">
              <w:rPr>
                <w:sz w:val="24"/>
                <w:szCs w:val="24"/>
              </w:rPr>
              <w:t>Good lifestyle choices, p</w:t>
            </w:r>
            <w:r w:rsidR="00C605C6" w:rsidRPr="00371ACE">
              <w:rPr>
                <w:sz w:val="24"/>
                <w:szCs w:val="24"/>
              </w:rPr>
              <w:t>hysical activity and exercise can have immediate and long-term health benefits and improve quality of life.</w:t>
            </w:r>
            <w:r w:rsidR="00910E98" w:rsidRPr="00371ACE">
              <w:rPr>
                <w:sz w:val="24"/>
                <w:szCs w:val="24"/>
              </w:rPr>
              <w:t xml:space="preserve"> </w:t>
            </w:r>
          </w:p>
        </w:tc>
      </w:tr>
      <w:tr w:rsidR="00E070BF" w:rsidRPr="00371ACE" w:rsidTr="00371ACE">
        <w:trPr>
          <w:trHeight w:val="567"/>
        </w:trPr>
        <w:tc>
          <w:tcPr>
            <w:tcW w:w="1668" w:type="dxa"/>
            <w:shd w:val="clear" w:color="auto" w:fill="auto"/>
            <w:hideMark/>
          </w:tcPr>
          <w:p w:rsidR="00E070BF" w:rsidRPr="00371ACE" w:rsidRDefault="00E070BF" w:rsidP="00383A24">
            <w:pPr>
              <w:rPr>
                <w:sz w:val="24"/>
                <w:szCs w:val="24"/>
              </w:rPr>
            </w:pPr>
            <w:r w:rsidRPr="00371ACE">
              <w:rPr>
                <w:b/>
                <w:bCs/>
                <w:sz w:val="24"/>
                <w:szCs w:val="24"/>
              </w:rPr>
              <w:t xml:space="preserve">Evidence </w:t>
            </w:r>
          </w:p>
        </w:tc>
        <w:tc>
          <w:tcPr>
            <w:tcW w:w="13927" w:type="dxa"/>
            <w:gridSpan w:val="4"/>
            <w:shd w:val="clear" w:color="auto" w:fill="auto"/>
          </w:tcPr>
          <w:p w:rsidR="009C5495" w:rsidRPr="00371ACE" w:rsidRDefault="00256AF9" w:rsidP="00383A24">
            <w:pPr>
              <w:rPr>
                <w:sz w:val="24"/>
                <w:szCs w:val="24"/>
              </w:rPr>
            </w:pPr>
            <w:r w:rsidRPr="00371ACE">
              <w:rPr>
                <w:sz w:val="24"/>
                <w:szCs w:val="24"/>
              </w:rPr>
              <w:t xml:space="preserve">The physical health of local people is generally worse than the England average, and health inequalities exist. </w:t>
            </w:r>
            <w:r w:rsidR="00CE1338" w:rsidRPr="00371ACE">
              <w:rPr>
                <w:sz w:val="24"/>
                <w:szCs w:val="24"/>
              </w:rPr>
              <w:t>T</w:t>
            </w:r>
            <w:r w:rsidR="002F5215" w:rsidRPr="00371ACE">
              <w:rPr>
                <w:sz w:val="24"/>
                <w:szCs w:val="24"/>
              </w:rPr>
              <w:t xml:space="preserve">he </w:t>
            </w:r>
            <w:r w:rsidR="00333D2D" w:rsidRPr="00371ACE">
              <w:rPr>
                <w:sz w:val="24"/>
                <w:szCs w:val="24"/>
              </w:rPr>
              <w:t xml:space="preserve">prevalence of smoking </w:t>
            </w:r>
            <w:r w:rsidR="002F5215" w:rsidRPr="00371ACE">
              <w:rPr>
                <w:sz w:val="24"/>
                <w:szCs w:val="24"/>
              </w:rPr>
              <w:t xml:space="preserve">in the city </w:t>
            </w:r>
            <w:r w:rsidR="00333D2D" w:rsidRPr="00371ACE">
              <w:rPr>
                <w:sz w:val="24"/>
                <w:szCs w:val="24"/>
              </w:rPr>
              <w:t>has increased</w:t>
            </w:r>
            <w:r w:rsidR="000E6BA4" w:rsidRPr="00371ACE">
              <w:rPr>
                <w:sz w:val="24"/>
                <w:szCs w:val="24"/>
              </w:rPr>
              <w:t xml:space="preserve"> and the </w:t>
            </w:r>
            <w:r w:rsidR="00333D2D" w:rsidRPr="00371ACE">
              <w:rPr>
                <w:sz w:val="24"/>
                <w:szCs w:val="24"/>
              </w:rPr>
              <w:t xml:space="preserve">mortality rate remains </w:t>
            </w:r>
            <w:r w:rsidR="00024B4F" w:rsidRPr="00371ACE">
              <w:rPr>
                <w:sz w:val="24"/>
                <w:szCs w:val="24"/>
              </w:rPr>
              <w:t>high</w:t>
            </w:r>
            <w:r w:rsidR="002F5215" w:rsidRPr="00371ACE">
              <w:rPr>
                <w:sz w:val="24"/>
                <w:szCs w:val="24"/>
              </w:rPr>
              <w:t>.</w:t>
            </w:r>
            <w:r w:rsidR="000E6BA4" w:rsidRPr="00371ACE">
              <w:rPr>
                <w:sz w:val="24"/>
                <w:szCs w:val="24"/>
              </w:rPr>
              <w:t xml:space="preserve"> </w:t>
            </w:r>
            <w:r w:rsidR="00643A1A" w:rsidRPr="00371ACE">
              <w:rPr>
                <w:sz w:val="24"/>
                <w:szCs w:val="24"/>
              </w:rPr>
              <w:t xml:space="preserve">Too many children and adults are an unhealthy </w:t>
            </w:r>
            <w:r w:rsidR="004E36EB" w:rsidRPr="00371ACE">
              <w:rPr>
                <w:sz w:val="24"/>
                <w:szCs w:val="24"/>
              </w:rPr>
              <w:t xml:space="preserve">weight </w:t>
            </w:r>
            <w:r w:rsidR="00826425" w:rsidRPr="00371ACE">
              <w:rPr>
                <w:sz w:val="24"/>
                <w:szCs w:val="24"/>
              </w:rPr>
              <w:t xml:space="preserve">and too few adults meet recommended levels of physical activity. </w:t>
            </w:r>
            <w:r w:rsidR="00024B4F" w:rsidRPr="00371ACE">
              <w:rPr>
                <w:sz w:val="24"/>
                <w:szCs w:val="24"/>
              </w:rPr>
              <w:t xml:space="preserve">The city has a high proportion of </w:t>
            </w:r>
            <w:r w:rsidR="00CE1338" w:rsidRPr="00371ACE">
              <w:rPr>
                <w:sz w:val="24"/>
                <w:szCs w:val="24"/>
              </w:rPr>
              <w:t xml:space="preserve">fast </w:t>
            </w:r>
            <w:r w:rsidR="00333D2D" w:rsidRPr="00371ACE">
              <w:rPr>
                <w:sz w:val="24"/>
                <w:szCs w:val="24"/>
              </w:rPr>
              <w:t>food outlets</w:t>
            </w:r>
            <w:r w:rsidR="00024B4F" w:rsidRPr="00371ACE">
              <w:rPr>
                <w:sz w:val="24"/>
                <w:szCs w:val="24"/>
              </w:rPr>
              <w:t xml:space="preserve">. </w:t>
            </w:r>
            <w:r w:rsidR="00CE1338" w:rsidRPr="00371ACE">
              <w:rPr>
                <w:sz w:val="24"/>
                <w:szCs w:val="24"/>
              </w:rPr>
              <w:t xml:space="preserve">Drugs and alcohol misuse impacts on </w:t>
            </w:r>
            <w:r w:rsidR="009C5495" w:rsidRPr="00371ACE">
              <w:rPr>
                <w:sz w:val="24"/>
                <w:szCs w:val="24"/>
              </w:rPr>
              <w:t>communit</w:t>
            </w:r>
            <w:r w:rsidR="00E95D92" w:rsidRPr="00371ACE">
              <w:rPr>
                <w:sz w:val="24"/>
                <w:szCs w:val="24"/>
              </w:rPr>
              <w:t>ies</w:t>
            </w:r>
            <w:r w:rsidR="00643A1A" w:rsidRPr="00371ACE">
              <w:rPr>
                <w:sz w:val="24"/>
                <w:szCs w:val="24"/>
              </w:rPr>
              <w:t xml:space="preserve"> and t</w:t>
            </w:r>
            <w:r w:rsidR="00CE1338" w:rsidRPr="00371ACE">
              <w:rPr>
                <w:sz w:val="24"/>
                <w:szCs w:val="24"/>
              </w:rPr>
              <w:t xml:space="preserve">here are high levels </w:t>
            </w:r>
            <w:r w:rsidR="00024B4F" w:rsidRPr="00371ACE">
              <w:rPr>
                <w:sz w:val="24"/>
                <w:szCs w:val="24"/>
              </w:rPr>
              <w:t>alcohol</w:t>
            </w:r>
            <w:r w:rsidR="00645387" w:rsidRPr="00371ACE">
              <w:rPr>
                <w:sz w:val="24"/>
                <w:szCs w:val="24"/>
              </w:rPr>
              <w:t>- related and alcohol-</w:t>
            </w:r>
            <w:r w:rsidR="00024B4F" w:rsidRPr="00371ACE">
              <w:rPr>
                <w:sz w:val="24"/>
                <w:szCs w:val="24"/>
              </w:rPr>
              <w:t xml:space="preserve">specific mortality and hospital admissions. </w:t>
            </w:r>
          </w:p>
        </w:tc>
      </w:tr>
      <w:tr w:rsidR="00E070BF" w:rsidRPr="00371ACE" w:rsidTr="00371ACE">
        <w:trPr>
          <w:trHeight w:val="567"/>
        </w:trPr>
        <w:tc>
          <w:tcPr>
            <w:tcW w:w="1668" w:type="dxa"/>
            <w:shd w:val="clear" w:color="auto" w:fill="auto"/>
            <w:hideMark/>
          </w:tcPr>
          <w:p w:rsidR="00E070BF" w:rsidRPr="00371ACE" w:rsidRDefault="00E070BF" w:rsidP="00383A24">
            <w:pPr>
              <w:rPr>
                <w:sz w:val="24"/>
                <w:szCs w:val="24"/>
              </w:rPr>
            </w:pPr>
            <w:r w:rsidRPr="00371ACE">
              <w:rPr>
                <w:b/>
                <w:bCs/>
                <w:sz w:val="24"/>
                <w:szCs w:val="24"/>
              </w:rPr>
              <w:t>Factors</w:t>
            </w:r>
          </w:p>
        </w:tc>
        <w:tc>
          <w:tcPr>
            <w:tcW w:w="13927" w:type="dxa"/>
            <w:gridSpan w:val="4"/>
            <w:shd w:val="clear" w:color="auto" w:fill="auto"/>
          </w:tcPr>
          <w:p w:rsidR="00D23540" w:rsidRPr="00371ACE" w:rsidRDefault="000E6BA4" w:rsidP="00383A24">
            <w:pPr>
              <w:rPr>
                <w:sz w:val="24"/>
                <w:szCs w:val="24"/>
              </w:rPr>
            </w:pPr>
            <w:r w:rsidRPr="00371ACE">
              <w:rPr>
                <w:sz w:val="24"/>
                <w:szCs w:val="24"/>
              </w:rPr>
              <w:t xml:space="preserve">The lifestyle choices people make, </w:t>
            </w:r>
            <w:r w:rsidR="00826425" w:rsidRPr="00371ACE">
              <w:rPr>
                <w:sz w:val="24"/>
                <w:szCs w:val="24"/>
              </w:rPr>
              <w:t xml:space="preserve">such as </w:t>
            </w:r>
            <w:r w:rsidRPr="00371ACE">
              <w:rPr>
                <w:sz w:val="24"/>
                <w:szCs w:val="24"/>
              </w:rPr>
              <w:t>unhealthy diet, overeating, smoking and drinking, coupled with low levels of physical activity and exercise, can impact hugely on an ind</w:t>
            </w:r>
            <w:r w:rsidR="00826425" w:rsidRPr="00371ACE">
              <w:rPr>
                <w:sz w:val="24"/>
                <w:szCs w:val="24"/>
              </w:rPr>
              <w:t xml:space="preserve">ividual’s physical health. </w:t>
            </w:r>
            <w:r w:rsidR="006E4812" w:rsidRPr="00371ACE">
              <w:rPr>
                <w:sz w:val="24"/>
                <w:szCs w:val="24"/>
              </w:rPr>
              <w:t>People with higher levels of wellbeing have lower rates of illness, recover more quickly and for longer, and generally have better physical and mental health.</w:t>
            </w:r>
            <w:r w:rsidR="00383A24" w:rsidRPr="00371ACE">
              <w:rPr>
                <w:sz w:val="24"/>
                <w:szCs w:val="24"/>
              </w:rPr>
              <w:t xml:space="preserve"> </w:t>
            </w:r>
            <w:r w:rsidR="00643A1A" w:rsidRPr="00371ACE">
              <w:rPr>
                <w:sz w:val="24"/>
                <w:szCs w:val="24"/>
              </w:rPr>
              <w:t>Smoking is a major risk factor for many diseases and alcohol is a causal factor in more than 60 medical conditions</w:t>
            </w:r>
            <w:r w:rsidR="00383A24" w:rsidRPr="00371ACE">
              <w:rPr>
                <w:sz w:val="24"/>
                <w:szCs w:val="24"/>
              </w:rPr>
              <w:t>.</w:t>
            </w:r>
            <w:r w:rsidR="00643A1A" w:rsidRPr="00371ACE">
              <w:rPr>
                <w:sz w:val="24"/>
                <w:szCs w:val="24"/>
              </w:rPr>
              <w:t xml:space="preserve"> </w:t>
            </w:r>
            <w:r w:rsidR="00721036" w:rsidRPr="00371ACE">
              <w:rPr>
                <w:sz w:val="24"/>
                <w:szCs w:val="24"/>
              </w:rPr>
              <w:t>Obesity is a leading cause of premature death</w:t>
            </w:r>
            <w:r w:rsidR="00D8771A" w:rsidRPr="00371ACE">
              <w:rPr>
                <w:sz w:val="24"/>
                <w:szCs w:val="24"/>
              </w:rPr>
              <w:t xml:space="preserve">, impacts on mental health and is </w:t>
            </w:r>
            <w:r w:rsidR="00721036" w:rsidRPr="00371ACE">
              <w:rPr>
                <w:sz w:val="24"/>
                <w:szCs w:val="24"/>
              </w:rPr>
              <w:t>a risk factor for chronic diseases</w:t>
            </w:r>
            <w:r w:rsidR="00383A24" w:rsidRPr="00371ACE">
              <w:rPr>
                <w:sz w:val="24"/>
                <w:szCs w:val="24"/>
              </w:rPr>
              <w:t xml:space="preserve">. </w:t>
            </w:r>
            <w:r w:rsidR="007A773C" w:rsidRPr="00371ACE">
              <w:rPr>
                <w:sz w:val="24"/>
                <w:szCs w:val="24"/>
              </w:rPr>
              <w:t>Being overweight or obese puts many children at greater risk of bullying and low self-esteem in childhood, as well as developing serious health conditions in later life.</w:t>
            </w:r>
            <w:r w:rsidR="00383A24" w:rsidRPr="00371ACE">
              <w:rPr>
                <w:sz w:val="24"/>
                <w:szCs w:val="24"/>
              </w:rPr>
              <w:t xml:space="preserve"> </w:t>
            </w:r>
            <w:r w:rsidR="00E9325B" w:rsidRPr="00371ACE">
              <w:rPr>
                <w:sz w:val="24"/>
                <w:szCs w:val="24"/>
              </w:rPr>
              <w:t xml:space="preserve">Lockdown has exacerbated food insecurity and food need; particularly among children. </w:t>
            </w:r>
            <w:r w:rsidR="006E4812" w:rsidRPr="00371ACE">
              <w:rPr>
                <w:sz w:val="24"/>
                <w:szCs w:val="24"/>
              </w:rPr>
              <w:t xml:space="preserve">People who are overweight or obese who contract coronavirus are more likely to be admitted to hospital and to die compared to those of a healthy body weight. </w:t>
            </w:r>
            <w:r w:rsidR="00E9325B" w:rsidRPr="00371ACE">
              <w:rPr>
                <w:sz w:val="24"/>
                <w:szCs w:val="24"/>
              </w:rPr>
              <w:t>A positive impact has been seen with more people cycling, b</w:t>
            </w:r>
            <w:r w:rsidR="00315C4F" w:rsidRPr="00371ACE">
              <w:rPr>
                <w:sz w:val="24"/>
                <w:szCs w:val="24"/>
              </w:rPr>
              <w:t xml:space="preserve">ut </w:t>
            </w:r>
            <w:r w:rsidR="00383A24" w:rsidRPr="00371ACE">
              <w:rPr>
                <w:sz w:val="24"/>
                <w:szCs w:val="24"/>
              </w:rPr>
              <w:t xml:space="preserve">the lasting impact </w:t>
            </w:r>
            <w:r w:rsidR="00315C4F" w:rsidRPr="00371ACE">
              <w:rPr>
                <w:sz w:val="24"/>
                <w:szCs w:val="24"/>
              </w:rPr>
              <w:t>remains to be seen</w:t>
            </w:r>
            <w:r w:rsidR="00383A24" w:rsidRPr="00371ACE">
              <w:rPr>
                <w:sz w:val="24"/>
                <w:szCs w:val="24"/>
              </w:rPr>
              <w:t>.</w:t>
            </w:r>
          </w:p>
        </w:tc>
      </w:tr>
      <w:tr w:rsidR="00E070BF" w:rsidRPr="00371ACE" w:rsidTr="00371ACE">
        <w:trPr>
          <w:trHeight w:val="567"/>
        </w:trPr>
        <w:tc>
          <w:tcPr>
            <w:tcW w:w="1668" w:type="dxa"/>
            <w:shd w:val="clear" w:color="auto" w:fill="auto"/>
            <w:hideMark/>
          </w:tcPr>
          <w:p w:rsidR="00E070BF" w:rsidRPr="00371ACE" w:rsidRDefault="00E070BF" w:rsidP="00383A24">
            <w:pPr>
              <w:rPr>
                <w:sz w:val="24"/>
                <w:szCs w:val="24"/>
              </w:rPr>
            </w:pPr>
            <w:r w:rsidRPr="00371ACE">
              <w:rPr>
                <w:b/>
                <w:bCs/>
                <w:sz w:val="24"/>
                <w:szCs w:val="24"/>
              </w:rPr>
              <w:t>Wider determinants</w:t>
            </w:r>
          </w:p>
        </w:tc>
        <w:tc>
          <w:tcPr>
            <w:tcW w:w="13927" w:type="dxa"/>
            <w:gridSpan w:val="4"/>
            <w:shd w:val="clear" w:color="auto" w:fill="auto"/>
          </w:tcPr>
          <w:p w:rsidR="003C67AF" w:rsidRPr="00371ACE" w:rsidRDefault="00E9325B" w:rsidP="00383A24">
            <w:pPr>
              <w:rPr>
                <w:sz w:val="24"/>
                <w:szCs w:val="24"/>
              </w:rPr>
            </w:pPr>
            <w:r w:rsidRPr="00371ACE">
              <w:rPr>
                <w:sz w:val="24"/>
                <w:szCs w:val="24"/>
              </w:rPr>
              <w:t xml:space="preserve">Lifestyle choice, ethnicity and obesity are social determinants of health and can impact on a person’s physical health. </w:t>
            </w:r>
            <w:r w:rsidR="007674D4" w:rsidRPr="00371ACE">
              <w:rPr>
                <w:sz w:val="24"/>
                <w:szCs w:val="24"/>
              </w:rPr>
              <w:t xml:space="preserve">The city </w:t>
            </w:r>
            <w:r w:rsidR="00645387" w:rsidRPr="00371ACE">
              <w:rPr>
                <w:sz w:val="24"/>
                <w:szCs w:val="24"/>
              </w:rPr>
              <w:t xml:space="preserve">is becoming </w:t>
            </w:r>
            <w:r w:rsidR="00D33F37" w:rsidRPr="00371ACE">
              <w:rPr>
                <w:sz w:val="24"/>
                <w:szCs w:val="24"/>
              </w:rPr>
              <w:t>inc</w:t>
            </w:r>
            <w:r w:rsidR="00C605C6" w:rsidRPr="00371ACE">
              <w:rPr>
                <w:sz w:val="24"/>
                <w:szCs w:val="24"/>
              </w:rPr>
              <w:t xml:space="preserve">reasingly ethnically diverse - this </w:t>
            </w:r>
            <w:r w:rsidR="00D33F37" w:rsidRPr="00371ACE">
              <w:rPr>
                <w:sz w:val="24"/>
                <w:szCs w:val="24"/>
              </w:rPr>
              <w:t>will likely have an impact on some long-term conditions such as diabete</w:t>
            </w:r>
            <w:r w:rsidR="00C605C6" w:rsidRPr="00371ACE">
              <w:rPr>
                <w:sz w:val="24"/>
                <w:szCs w:val="24"/>
              </w:rPr>
              <w:t>s and heart disease. The prevalence of obesity is highest in most deprived groups. Alcohol-related harm falls disproportionately on poorer families.</w:t>
            </w:r>
          </w:p>
        </w:tc>
      </w:tr>
      <w:tr w:rsidR="005D0154" w:rsidRPr="00371ACE" w:rsidTr="00371ACE">
        <w:trPr>
          <w:trHeight w:val="329"/>
        </w:trPr>
        <w:tc>
          <w:tcPr>
            <w:tcW w:w="1668" w:type="dxa"/>
            <w:shd w:val="clear" w:color="auto" w:fill="auto"/>
          </w:tcPr>
          <w:p w:rsidR="005D0154" w:rsidRPr="00371ACE" w:rsidRDefault="005D0154" w:rsidP="00383A24">
            <w:pPr>
              <w:rPr>
                <w:b/>
                <w:bCs/>
                <w:color w:val="548DD4" w:themeColor="text2" w:themeTint="99"/>
                <w:sz w:val="24"/>
                <w:szCs w:val="24"/>
              </w:rPr>
            </w:pPr>
            <w:r w:rsidRPr="00371ACE">
              <w:rPr>
                <w:b/>
                <w:bCs/>
                <w:color w:val="548DD4" w:themeColor="text2" w:themeTint="99"/>
                <w:sz w:val="24"/>
                <w:szCs w:val="24"/>
              </w:rPr>
              <w:t>Objectives</w:t>
            </w:r>
          </w:p>
        </w:tc>
        <w:tc>
          <w:tcPr>
            <w:tcW w:w="3827" w:type="dxa"/>
            <w:shd w:val="clear" w:color="auto" w:fill="auto"/>
          </w:tcPr>
          <w:p w:rsidR="005D0154" w:rsidRPr="00371ACE" w:rsidRDefault="00932E9A" w:rsidP="00383A24">
            <w:pPr>
              <w:rPr>
                <w:b/>
                <w:color w:val="548DD4" w:themeColor="text2" w:themeTint="99"/>
                <w:sz w:val="24"/>
                <w:szCs w:val="24"/>
              </w:rPr>
            </w:pPr>
            <w:r w:rsidRPr="00371ACE">
              <w:rPr>
                <w:b/>
                <w:color w:val="548DD4" w:themeColor="text2" w:themeTint="99"/>
                <w:sz w:val="24"/>
                <w:szCs w:val="24"/>
              </w:rPr>
              <w:t>Reduce</w:t>
            </w:r>
            <w:r w:rsidR="00333D2D" w:rsidRPr="00371ACE">
              <w:rPr>
                <w:b/>
                <w:color w:val="548DD4" w:themeColor="text2" w:themeTint="99"/>
                <w:sz w:val="24"/>
                <w:szCs w:val="24"/>
              </w:rPr>
              <w:t xml:space="preserve"> obesity</w:t>
            </w:r>
          </w:p>
        </w:tc>
        <w:tc>
          <w:tcPr>
            <w:tcW w:w="2977" w:type="dxa"/>
            <w:shd w:val="clear" w:color="auto" w:fill="auto"/>
          </w:tcPr>
          <w:p w:rsidR="005D0154" w:rsidRPr="00371ACE" w:rsidRDefault="00932E9A" w:rsidP="00383A24">
            <w:pPr>
              <w:rPr>
                <w:b/>
                <w:color w:val="548DD4" w:themeColor="text2" w:themeTint="99"/>
                <w:sz w:val="24"/>
                <w:szCs w:val="24"/>
              </w:rPr>
            </w:pPr>
            <w:r w:rsidRPr="00371ACE">
              <w:rPr>
                <w:b/>
                <w:color w:val="548DD4" w:themeColor="text2" w:themeTint="99"/>
                <w:sz w:val="24"/>
                <w:szCs w:val="24"/>
              </w:rPr>
              <w:t>Reduce</w:t>
            </w:r>
            <w:r w:rsidR="009C5495" w:rsidRPr="00371ACE">
              <w:rPr>
                <w:b/>
                <w:color w:val="548DD4" w:themeColor="text2" w:themeTint="99"/>
                <w:sz w:val="24"/>
                <w:szCs w:val="24"/>
              </w:rPr>
              <w:t xml:space="preserve"> s</w:t>
            </w:r>
            <w:r w:rsidR="00333D2D" w:rsidRPr="00371ACE">
              <w:rPr>
                <w:b/>
                <w:color w:val="548DD4" w:themeColor="text2" w:themeTint="99"/>
                <w:sz w:val="24"/>
                <w:szCs w:val="24"/>
              </w:rPr>
              <w:t>moking</w:t>
            </w:r>
          </w:p>
        </w:tc>
        <w:tc>
          <w:tcPr>
            <w:tcW w:w="3543" w:type="dxa"/>
            <w:shd w:val="clear" w:color="auto" w:fill="auto"/>
          </w:tcPr>
          <w:p w:rsidR="001C684F" w:rsidRPr="00371ACE" w:rsidRDefault="00932E9A" w:rsidP="00383A24">
            <w:pPr>
              <w:rPr>
                <w:b/>
                <w:color w:val="548DD4" w:themeColor="text2" w:themeTint="99"/>
                <w:sz w:val="24"/>
                <w:szCs w:val="24"/>
              </w:rPr>
            </w:pPr>
            <w:r w:rsidRPr="00371ACE">
              <w:rPr>
                <w:b/>
                <w:color w:val="548DD4" w:themeColor="text2" w:themeTint="99"/>
                <w:sz w:val="24"/>
                <w:szCs w:val="24"/>
              </w:rPr>
              <w:t>Increase</w:t>
            </w:r>
            <w:r w:rsidR="009C5495" w:rsidRPr="00371ACE">
              <w:rPr>
                <w:b/>
                <w:color w:val="548DD4" w:themeColor="text2" w:themeTint="99"/>
                <w:sz w:val="24"/>
                <w:szCs w:val="24"/>
              </w:rPr>
              <w:t xml:space="preserve"> physical activity</w:t>
            </w:r>
          </w:p>
        </w:tc>
        <w:tc>
          <w:tcPr>
            <w:tcW w:w="3580" w:type="dxa"/>
            <w:shd w:val="clear" w:color="auto" w:fill="auto"/>
          </w:tcPr>
          <w:p w:rsidR="005D0154" w:rsidRPr="00371ACE" w:rsidRDefault="00932E9A" w:rsidP="00383A24">
            <w:pPr>
              <w:rPr>
                <w:b/>
                <w:color w:val="548DD4" w:themeColor="text2" w:themeTint="99"/>
                <w:sz w:val="24"/>
                <w:szCs w:val="24"/>
              </w:rPr>
            </w:pPr>
            <w:r w:rsidRPr="00371ACE">
              <w:rPr>
                <w:b/>
                <w:color w:val="548DD4" w:themeColor="text2" w:themeTint="99"/>
                <w:sz w:val="24"/>
                <w:szCs w:val="24"/>
              </w:rPr>
              <w:t>Reduce</w:t>
            </w:r>
            <w:r w:rsidR="009C5495" w:rsidRPr="00371ACE">
              <w:rPr>
                <w:b/>
                <w:color w:val="548DD4" w:themeColor="text2" w:themeTint="99"/>
                <w:sz w:val="24"/>
                <w:szCs w:val="24"/>
              </w:rPr>
              <w:t xml:space="preserve"> drug and alcohol misuse</w:t>
            </w:r>
            <w:r w:rsidR="00773688" w:rsidRPr="00371ACE">
              <w:rPr>
                <w:b/>
                <w:color w:val="548DD4" w:themeColor="text2" w:themeTint="99"/>
                <w:sz w:val="24"/>
                <w:szCs w:val="24"/>
              </w:rPr>
              <w:t xml:space="preserve"> </w:t>
            </w:r>
          </w:p>
        </w:tc>
      </w:tr>
      <w:tr w:rsidR="00E031CD" w:rsidRPr="00371ACE" w:rsidTr="00371ACE">
        <w:trPr>
          <w:trHeight w:val="475"/>
        </w:trPr>
        <w:tc>
          <w:tcPr>
            <w:tcW w:w="1668" w:type="dxa"/>
            <w:shd w:val="clear" w:color="auto" w:fill="auto"/>
          </w:tcPr>
          <w:p w:rsidR="00E031CD" w:rsidRPr="00371ACE" w:rsidRDefault="00E031CD" w:rsidP="00383A24">
            <w:pPr>
              <w:rPr>
                <w:b/>
                <w:bCs/>
                <w:sz w:val="24"/>
                <w:szCs w:val="24"/>
              </w:rPr>
            </w:pPr>
            <w:r w:rsidRPr="00371ACE">
              <w:rPr>
                <w:b/>
                <w:bCs/>
                <w:sz w:val="24"/>
                <w:szCs w:val="24"/>
              </w:rPr>
              <w:t>Outcomes</w:t>
            </w:r>
          </w:p>
          <w:p w:rsidR="00E031CD" w:rsidRPr="00371ACE" w:rsidRDefault="00E031CD" w:rsidP="00383A24">
            <w:pPr>
              <w:rPr>
                <w:bCs/>
                <w:sz w:val="24"/>
                <w:szCs w:val="24"/>
              </w:rPr>
            </w:pPr>
            <w:r w:rsidRPr="00371ACE">
              <w:rPr>
                <w:bCs/>
                <w:sz w:val="24"/>
                <w:szCs w:val="24"/>
              </w:rPr>
              <w:t>(examples include)</w:t>
            </w:r>
          </w:p>
        </w:tc>
        <w:tc>
          <w:tcPr>
            <w:tcW w:w="3827" w:type="dxa"/>
            <w:shd w:val="clear" w:color="auto" w:fill="auto"/>
          </w:tcPr>
          <w:p w:rsidR="00436497" w:rsidRPr="00371ACE" w:rsidRDefault="00436497" w:rsidP="00383A24">
            <w:pPr>
              <w:pStyle w:val="ListParagraph"/>
              <w:numPr>
                <w:ilvl w:val="0"/>
                <w:numId w:val="3"/>
              </w:numPr>
              <w:rPr>
                <w:sz w:val="24"/>
                <w:szCs w:val="24"/>
              </w:rPr>
            </w:pPr>
            <w:r w:rsidRPr="00371ACE">
              <w:rPr>
                <w:sz w:val="24"/>
                <w:szCs w:val="24"/>
              </w:rPr>
              <w:t xml:space="preserve">All health, education and social care settings support healthy eating, physical activity and active travel </w:t>
            </w:r>
          </w:p>
          <w:p w:rsidR="00436497" w:rsidRPr="00371ACE" w:rsidRDefault="00436497" w:rsidP="00436497">
            <w:pPr>
              <w:pStyle w:val="ListParagraph"/>
              <w:numPr>
                <w:ilvl w:val="0"/>
                <w:numId w:val="3"/>
              </w:numPr>
              <w:rPr>
                <w:sz w:val="24"/>
                <w:szCs w:val="24"/>
              </w:rPr>
            </w:pPr>
            <w:r w:rsidRPr="00371ACE">
              <w:rPr>
                <w:sz w:val="24"/>
                <w:szCs w:val="24"/>
              </w:rPr>
              <w:t>The number of f</w:t>
            </w:r>
            <w:r w:rsidR="00E031CD" w:rsidRPr="00371ACE">
              <w:rPr>
                <w:sz w:val="24"/>
                <w:szCs w:val="24"/>
              </w:rPr>
              <w:t xml:space="preserve">ast food outlets </w:t>
            </w:r>
            <w:r w:rsidR="00D8771A" w:rsidRPr="00371ACE">
              <w:rPr>
                <w:sz w:val="24"/>
                <w:szCs w:val="24"/>
              </w:rPr>
              <w:t xml:space="preserve">are </w:t>
            </w:r>
            <w:r w:rsidR="00383A24" w:rsidRPr="00371ACE">
              <w:rPr>
                <w:sz w:val="24"/>
                <w:szCs w:val="24"/>
              </w:rPr>
              <w:t>restricted in key locations</w:t>
            </w:r>
          </w:p>
        </w:tc>
        <w:tc>
          <w:tcPr>
            <w:tcW w:w="2977" w:type="dxa"/>
            <w:shd w:val="clear" w:color="auto" w:fill="auto"/>
          </w:tcPr>
          <w:p w:rsidR="00E031CD" w:rsidRPr="00371ACE" w:rsidRDefault="00E031CD" w:rsidP="00383A24">
            <w:pPr>
              <w:pStyle w:val="ListParagraph"/>
              <w:numPr>
                <w:ilvl w:val="0"/>
                <w:numId w:val="3"/>
              </w:numPr>
              <w:rPr>
                <w:sz w:val="24"/>
                <w:szCs w:val="24"/>
              </w:rPr>
            </w:pPr>
            <w:r w:rsidRPr="00371ACE">
              <w:rPr>
                <w:sz w:val="24"/>
                <w:szCs w:val="24"/>
              </w:rPr>
              <w:t xml:space="preserve">Improved mortality rates from smoking </w:t>
            </w:r>
          </w:p>
        </w:tc>
        <w:tc>
          <w:tcPr>
            <w:tcW w:w="3543" w:type="dxa"/>
            <w:shd w:val="clear" w:color="auto" w:fill="auto"/>
          </w:tcPr>
          <w:p w:rsidR="00436497" w:rsidRPr="00371ACE" w:rsidRDefault="00436497" w:rsidP="00436497">
            <w:pPr>
              <w:pStyle w:val="ListParagraph"/>
              <w:numPr>
                <w:ilvl w:val="0"/>
                <w:numId w:val="3"/>
              </w:numPr>
              <w:rPr>
                <w:sz w:val="24"/>
                <w:szCs w:val="24"/>
              </w:rPr>
            </w:pPr>
            <w:r w:rsidRPr="00371ACE">
              <w:rPr>
                <w:sz w:val="24"/>
                <w:szCs w:val="24"/>
              </w:rPr>
              <w:t>New health enhancing physical activity programme for priority groups.</w:t>
            </w:r>
          </w:p>
          <w:p w:rsidR="00E031CD" w:rsidRPr="00371ACE" w:rsidRDefault="00E031CD" w:rsidP="00383A24">
            <w:pPr>
              <w:pStyle w:val="ListParagraph"/>
              <w:numPr>
                <w:ilvl w:val="0"/>
                <w:numId w:val="3"/>
              </w:numPr>
              <w:rPr>
                <w:sz w:val="24"/>
                <w:szCs w:val="24"/>
              </w:rPr>
            </w:pPr>
            <w:r w:rsidRPr="00371ACE">
              <w:rPr>
                <w:sz w:val="24"/>
                <w:szCs w:val="24"/>
              </w:rPr>
              <w:t xml:space="preserve">Increase cycling in the city </w:t>
            </w:r>
          </w:p>
        </w:tc>
        <w:tc>
          <w:tcPr>
            <w:tcW w:w="3580" w:type="dxa"/>
            <w:shd w:val="clear" w:color="auto" w:fill="auto"/>
          </w:tcPr>
          <w:p w:rsidR="00E031CD" w:rsidRPr="00371ACE" w:rsidRDefault="00E031CD" w:rsidP="00383A24">
            <w:pPr>
              <w:pStyle w:val="ListParagraph"/>
              <w:numPr>
                <w:ilvl w:val="0"/>
                <w:numId w:val="3"/>
              </w:numPr>
              <w:rPr>
                <w:sz w:val="24"/>
                <w:szCs w:val="24"/>
              </w:rPr>
            </w:pPr>
            <w:r w:rsidRPr="00371ACE">
              <w:rPr>
                <w:sz w:val="24"/>
                <w:szCs w:val="24"/>
              </w:rPr>
              <w:t xml:space="preserve">Improved access to support services </w:t>
            </w:r>
          </w:p>
          <w:p w:rsidR="00E031CD" w:rsidRPr="00371ACE" w:rsidRDefault="00E031CD" w:rsidP="00383A24">
            <w:pPr>
              <w:pStyle w:val="ListParagraph"/>
              <w:numPr>
                <w:ilvl w:val="0"/>
                <w:numId w:val="3"/>
              </w:numPr>
              <w:rPr>
                <w:sz w:val="24"/>
                <w:szCs w:val="24"/>
              </w:rPr>
            </w:pPr>
            <w:r w:rsidRPr="00371ACE">
              <w:rPr>
                <w:sz w:val="24"/>
                <w:szCs w:val="24"/>
              </w:rPr>
              <w:t>Residents feel safer in their community</w:t>
            </w:r>
          </w:p>
          <w:p w:rsidR="00E031CD" w:rsidRPr="00371ACE" w:rsidRDefault="00E031CD" w:rsidP="00383A24">
            <w:pPr>
              <w:pStyle w:val="ListParagraph"/>
              <w:numPr>
                <w:ilvl w:val="0"/>
                <w:numId w:val="3"/>
              </w:numPr>
              <w:rPr>
                <w:sz w:val="24"/>
                <w:szCs w:val="24"/>
              </w:rPr>
            </w:pPr>
            <w:r w:rsidRPr="00371ACE">
              <w:rPr>
                <w:sz w:val="24"/>
                <w:szCs w:val="24"/>
              </w:rPr>
              <w:t>Reduced hospital admissions</w:t>
            </w:r>
          </w:p>
        </w:tc>
      </w:tr>
      <w:tr w:rsidR="00E031CD" w:rsidRPr="00371ACE" w:rsidTr="00371ACE">
        <w:trPr>
          <w:trHeight w:val="567"/>
        </w:trPr>
        <w:tc>
          <w:tcPr>
            <w:tcW w:w="1668" w:type="dxa"/>
            <w:shd w:val="clear" w:color="auto" w:fill="auto"/>
          </w:tcPr>
          <w:p w:rsidR="00E031CD" w:rsidRPr="00371ACE" w:rsidRDefault="00E031CD" w:rsidP="00383A24">
            <w:pPr>
              <w:rPr>
                <w:b/>
                <w:bCs/>
                <w:sz w:val="24"/>
                <w:szCs w:val="24"/>
              </w:rPr>
            </w:pPr>
            <w:r w:rsidRPr="00371ACE">
              <w:rPr>
                <w:b/>
                <w:bCs/>
                <w:sz w:val="24"/>
                <w:szCs w:val="24"/>
              </w:rPr>
              <w:t xml:space="preserve">Measures </w:t>
            </w:r>
            <w:r w:rsidRPr="00371ACE">
              <w:rPr>
                <w:bCs/>
                <w:sz w:val="24"/>
                <w:szCs w:val="24"/>
              </w:rPr>
              <w:t>(examples include)</w:t>
            </w:r>
          </w:p>
        </w:tc>
        <w:tc>
          <w:tcPr>
            <w:tcW w:w="3827" w:type="dxa"/>
            <w:shd w:val="clear" w:color="auto" w:fill="auto"/>
          </w:tcPr>
          <w:p w:rsidR="00E031CD" w:rsidRPr="00371ACE" w:rsidRDefault="00E031CD" w:rsidP="00383A24">
            <w:pPr>
              <w:pStyle w:val="ListParagraph"/>
              <w:numPr>
                <w:ilvl w:val="0"/>
                <w:numId w:val="3"/>
              </w:numPr>
              <w:rPr>
                <w:sz w:val="24"/>
                <w:szCs w:val="24"/>
              </w:rPr>
            </w:pPr>
            <w:r w:rsidRPr="00371ACE">
              <w:rPr>
                <w:sz w:val="24"/>
                <w:szCs w:val="24"/>
              </w:rPr>
              <w:t xml:space="preserve">Percentage of overweight or obese children and adults </w:t>
            </w:r>
          </w:p>
          <w:p w:rsidR="00E031CD" w:rsidRPr="00371ACE" w:rsidRDefault="00E031CD" w:rsidP="00383A24">
            <w:pPr>
              <w:pStyle w:val="ListParagraph"/>
              <w:numPr>
                <w:ilvl w:val="0"/>
                <w:numId w:val="3"/>
              </w:numPr>
              <w:rPr>
                <w:sz w:val="24"/>
                <w:szCs w:val="24"/>
              </w:rPr>
            </w:pPr>
            <w:r w:rsidRPr="00371ACE">
              <w:rPr>
                <w:sz w:val="24"/>
                <w:szCs w:val="24"/>
              </w:rPr>
              <w:t xml:space="preserve">Number of takeaways </w:t>
            </w:r>
          </w:p>
          <w:p w:rsidR="00E031CD" w:rsidRPr="00371ACE" w:rsidRDefault="00E031CD" w:rsidP="00383A24">
            <w:pPr>
              <w:pStyle w:val="ListParagraph"/>
              <w:numPr>
                <w:ilvl w:val="0"/>
                <w:numId w:val="3"/>
              </w:numPr>
              <w:rPr>
                <w:sz w:val="24"/>
                <w:szCs w:val="24"/>
              </w:rPr>
            </w:pPr>
            <w:r w:rsidRPr="00371ACE">
              <w:rPr>
                <w:sz w:val="24"/>
                <w:szCs w:val="24"/>
              </w:rPr>
              <w:t>Participation in physical activities in schools</w:t>
            </w:r>
          </w:p>
        </w:tc>
        <w:tc>
          <w:tcPr>
            <w:tcW w:w="2977" w:type="dxa"/>
            <w:shd w:val="clear" w:color="auto" w:fill="auto"/>
          </w:tcPr>
          <w:p w:rsidR="00436497" w:rsidRPr="00371ACE" w:rsidRDefault="00E031CD" w:rsidP="00436497">
            <w:pPr>
              <w:pStyle w:val="ListParagraph"/>
              <w:numPr>
                <w:ilvl w:val="0"/>
                <w:numId w:val="3"/>
              </w:numPr>
              <w:rPr>
                <w:sz w:val="24"/>
                <w:szCs w:val="24"/>
              </w:rPr>
            </w:pPr>
            <w:r w:rsidRPr="00371ACE">
              <w:rPr>
                <w:sz w:val="24"/>
                <w:szCs w:val="24"/>
              </w:rPr>
              <w:t>Number of people smoking</w:t>
            </w:r>
          </w:p>
          <w:p w:rsidR="00436497" w:rsidRPr="00371ACE" w:rsidRDefault="00436497" w:rsidP="00436497">
            <w:pPr>
              <w:pStyle w:val="ListParagraph"/>
              <w:numPr>
                <w:ilvl w:val="0"/>
                <w:numId w:val="3"/>
              </w:numPr>
              <w:rPr>
                <w:sz w:val="24"/>
                <w:szCs w:val="24"/>
              </w:rPr>
            </w:pPr>
            <w:r w:rsidRPr="00371ACE">
              <w:rPr>
                <w:sz w:val="24"/>
                <w:szCs w:val="24"/>
              </w:rPr>
              <w:t>Percentage of pregnant women smoking at time of delivery</w:t>
            </w:r>
          </w:p>
        </w:tc>
        <w:tc>
          <w:tcPr>
            <w:tcW w:w="3543" w:type="dxa"/>
            <w:shd w:val="clear" w:color="auto" w:fill="auto"/>
          </w:tcPr>
          <w:p w:rsidR="00E031CD" w:rsidRPr="00371ACE" w:rsidRDefault="00E031CD" w:rsidP="00383A24">
            <w:pPr>
              <w:pStyle w:val="ListParagraph"/>
              <w:numPr>
                <w:ilvl w:val="0"/>
                <w:numId w:val="3"/>
              </w:numPr>
              <w:rPr>
                <w:sz w:val="24"/>
                <w:szCs w:val="24"/>
              </w:rPr>
            </w:pPr>
            <w:r w:rsidRPr="00371ACE">
              <w:rPr>
                <w:sz w:val="24"/>
                <w:szCs w:val="24"/>
              </w:rPr>
              <w:t xml:space="preserve">Number of people accessing leisure centres </w:t>
            </w:r>
          </w:p>
          <w:p w:rsidR="00E031CD" w:rsidRPr="00371ACE" w:rsidRDefault="00E031CD" w:rsidP="00383A24">
            <w:pPr>
              <w:pStyle w:val="ListParagraph"/>
              <w:numPr>
                <w:ilvl w:val="0"/>
                <w:numId w:val="3"/>
              </w:numPr>
              <w:rPr>
                <w:sz w:val="24"/>
                <w:szCs w:val="24"/>
              </w:rPr>
            </w:pPr>
            <w:r w:rsidRPr="00371ACE">
              <w:rPr>
                <w:sz w:val="24"/>
                <w:szCs w:val="24"/>
              </w:rPr>
              <w:t>Number of people using local parks for exercise</w:t>
            </w:r>
          </w:p>
          <w:p w:rsidR="00D8771A" w:rsidRPr="00371ACE" w:rsidRDefault="00D8771A" w:rsidP="00383A24">
            <w:pPr>
              <w:pStyle w:val="ListParagraph"/>
              <w:numPr>
                <w:ilvl w:val="0"/>
                <w:numId w:val="3"/>
              </w:numPr>
              <w:rPr>
                <w:sz w:val="24"/>
                <w:szCs w:val="24"/>
              </w:rPr>
            </w:pPr>
            <w:r w:rsidRPr="00371ACE">
              <w:rPr>
                <w:sz w:val="24"/>
                <w:szCs w:val="24"/>
              </w:rPr>
              <w:t>Levels of physical activity</w:t>
            </w:r>
          </w:p>
        </w:tc>
        <w:tc>
          <w:tcPr>
            <w:tcW w:w="3580" w:type="dxa"/>
            <w:shd w:val="clear" w:color="auto" w:fill="auto"/>
          </w:tcPr>
          <w:p w:rsidR="00E031CD" w:rsidRPr="00371ACE" w:rsidRDefault="00E031CD" w:rsidP="00383A24">
            <w:pPr>
              <w:pStyle w:val="ListParagraph"/>
              <w:numPr>
                <w:ilvl w:val="0"/>
                <w:numId w:val="3"/>
              </w:numPr>
              <w:rPr>
                <w:sz w:val="24"/>
                <w:szCs w:val="24"/>
              </w:rPr>
            </w:pPr>
            <w:r w:rsidRPr="00371ACE">
              <w:rPr>
                <w:sz w:val="24"/>
                <w:szCs w:val="24"/>
              </w:rPr>
              <w:t xml:space="preserve">Reduced numbers of people drinking at dangerous levels </w:t>
            </w:r>
          </w:p>
          <w:p w:rsidR="00E031CD" w:rsidRPr="00371ACE" w:rsidRDefault="00E031CD" w:rsidP="00383A24">
            <w:pPr>
              <w:pStyle w:val="ListParagraph"/>
              <w:numPr>
                <w:ilvl w:val="0"/>
                <w:numId w:val="3"/>
              </w:numPr>
              <w:rPr>
                <w:sz w:val="24"/>
                <w:szCs w:val="24"/>
              </w:rPr>
            </w:pPr>
            <w:r w:rsidRPr="00371ACE">
              <w:rPr>
                <w:sz w:val="24"/>
                <w:szCs w:val="24"/>
              </w:rPr>
              <w:t xml:space="preserve">Reported crime and anti-social behaviour </w:t>
            </w:r>
          </w:p>
          <w:p w:rsidR="00167C0A" w:rsidRPr="00371ACE" w:rsidRDefault="00167C0A" w:rsidP="00383A24">
            <w:pPr>
              <w:pStyle w:val="ListParagraph"/>
              <w:numPr>
                <w:ilvl w:val="0"/>
                <w:numId w:val="3"/>
              </w:numPr>
              <w:rPr>
                <w:sz w:val="24"/>
                <w:szCs w:val="24"/>
              </w:rPr>
            </w:pPr>
            <w:r w:rsidRPr="00371ACE">
              <w:rPr>
                <w:sz w:val="24"/>
                <w:szCs w:val="24"/>
              </w:rPr>
              <w:t>Alcohol related hospital emergency admissions</w:t>
            </w:r>
          </w:p>
        </w:tc>
      </w:tr>
      <w:tr w:rsidR="005D0154" w:rsidRPr="00371ACE" w:rsidTr="00371ACE">
        <w:trPr>
          <w:trHeight w:val="279"/>
        </w:trPr>
        <w:tc>
          <w:tcPr>
            <w:tcW w:w="1668" w:type="dxa"/>
            <w:shd w:val="clear" w:color="auto" w:fill="auto"/>
          </w:tcPr>
          <w:p w:rsidR="005D0154" w:rsidRPr="00371ACE" w:rsidRDefault="005D0154" w:rsidP="00383A24">
            <w:pPr>
              <w:rPr>
                <w:b/>
                <w:bCs/>
                <w:sz w:val="24"/>
                <w:szCs w:val="24"/>
              </w:rPr>
            </w:pPr>
            <w:r w:rsidRPr="00371ACE">
              <w:rPr>
                <w:b/>
                <w:bCs/>
                <w:sz w:val="24"/>
                <w:szCs w:val="24"/>
              </w:rPr>
              <w:t>Enablers</w:t>
            </w:r>
          </w:p>
        </w:tc>
        <w:tc>
          <w:tcPr>
            <w:tcW w:w="3827" w:type="dxa"/>
            <w:shd w:val="clear" w:color="auto" w:fill="auto"/>
          </w:tcPr>
          <w:p w:rsidR="003E5024" w:rsidRPr="00371ACE" w:rsidRDefault="005D0154" w:rsidP="00AB2AE7">
            <w:pPr>
              <w:rPr>
                <w:sz w:val="24"/>
                <w:szCs w:val="24"/>
              </w:rPr>
            </w:pPr>
            <w:r w:rsidRPr="00371ACE">
              <w:rPr>
                <w:sz w:val="24"/>
                <w:szCs w:val="24"/>
              </w:rPr>
              <w:t xml:space="preserve">One You Stoke Alliance </w:t>
            </w:r>
            <w:r w:rsidR="00AB2AE7" w:rsidRPr="00371ACE">
              <w:rPr>
                <w:sz w:val="24"/>
                <w:szCs w:val="24"/>
              </w:rPr>
              <w:t xml:space="preserve">and </w:t>
            </w:r>
            <w:r w:rsidR="003E5024" w:rsidRPr="00371ACE">
              <w:rPr>
                <w:sz w:val="24"/>
                <w:szCs w:val="24"/>
              </w:rPr>
              <w:t>Early Help and Prevention Board</w:t>
            </w:r>
          </w:p>
        </w:tc>
        <w:tc>
          <w:tcPr>
            <w:tcW w:w="2977" w:type="dxa"/>
            <w:shd w:val="clear" w:color="auto" w:fill="auto"/>
          </w:tcPr>
          <w:p w:rsidR="005D0154" w:rsidRPr="00371ACE" w:rsidRDefault="009C5495" w:rsidP="00AB2AE7">
            <w:pPr>
              <w:rPr>
                <w:sz w:val="24"/>
                <w:szCs w:val="24"/>
              </w:rPr>
            </w:pPr>
            <w:r w:rsidRPr="00371ACE">
              <w:rPr>
                <w:sz w:val="24"/>
                <w:szCs w:val="24"/>
              </w:rPr>
              <w:t>One You Stoke Alliance</w:t>
            </w:r>
          </w:p>
        </w:tc>
        <w:tc>
          <w:tcPr>
            <w:tcW w:w="3543" w:type="dxa"/>
            <w:shd w:val="clear" w:color="auto" w:fill="auto"/>
          </w:tcPr>
          <w:p w:rsidR="005D0154" w:rsidRPr="00371ACE" w:rsidRDefault="005D0154" w:rsidP="00AB2AE7">
            <w:pPr>
              <w:rPr>
                <w:sz w:val="24"/>
                <w:szCs w:val="24"/>
              </w:rPr>
            </w:pPr>
            <w:r w:rsidRPr="00371ACE">
              <w:rPr>
                <w:sz w:val="24"/>
                <w:szCs w:val="24"/>
              </w:rPr>
              <w:t>One You Stoke Alliance</w:t>
            </w:r>
          </w:p>
        </w:tc>
        <w:tc>
          <w:tcPr>
            <w:tcW w:w="3580" w:type="dxa"/>
            <w:shd w:val="clear" w:color="auto" w:fill="auto"/>
          </w:tcPr>
          <w:p w:rsidR="009C5495" w:rsidRPr="00371ACE" w:rsidRDefault="005D0154" w:rsidP="00AB2AE7">
            <w:pPr>
              <w:rPr>
                <w:sz w:val="24"/>
                <w:szCs w:val="24"/>
              </w:rPr>
            </w:pPr>
            <w:r w:rsidRPr="00371ACE">
              <w:rPr>
                <w:sz w:val="24"/>
                <w:szCs w:val="24"/>
              </w:rPr>
              <w:t>One You Stoke Alliance</w:t>
            </w:r>
            <w:r w:rsidR="00AB2AE7" w:rsidRPr="00371ACE">
              <w:rPr>
                <w:sz w:val="24"/>
                <w:szCs w:val="24"/>
              </w:rPr>
              <w:t xml:space="preserve"> and </w:t>
            </w:r>
            <w:r w:rsidR="009C5495" w:rsidRPr="00371ACE">
              <w:rPr>
                <w:sz w:val="24"/>
                <w:szCs w:val="24"/>
              </w:rPr>
              <w:t xml:space="preserve">Community Safety Partnership </w:t>
            </w:r>
          </w:p>
        </w:tc>
      </w:tr>
    </w:tbl>
    <w:p w:rsidR="00E070BF" w:rsidRPr="00371ACE" w:rsidRDefault="00E070BF"/>
    <w:tbl>
      <w:tblPr>
        <w:tblStyle w:val="TableGrid"/>
        <w:tblW w:w="15595" w:type="dxa"/>
        <w:tblLook w:val="0420" w:firstRow="1" w:lastRow="0" w:firstColumn="0" w:lastColumn="0" w:noHBand="0" w:noVBand="1"/>
      </w:tblPr>
      <w:tblGrid>
        <w:gridCol w:w="1668"/>
        <w:gridCol w:w="4760"/>
        <w:gridCol w:w="4453"/>
        <w:gridCol w:w="4714"/>
      </w:tblGrid>
      <w:tr w:rsidR="00E070BF" w:rsidRPr="00371ACE" w:rsidTr="00371ACE">
        <w:trPr>
          <w:trHeight w:val="325"/>
        </w:trPr>
        <w:tc>
          <w:tcPr>
            <w:tcW w:w="1668" w:type="dxa"/>
            <w:shd w:val="clear" w:color="auto" w:fill="auto"/>
            <w:hideMark/>
          </w:tcPr>
          <w:p w:rsidR="00E070BF" w:rsidRPr="00371ACE" w:rsidRDefault="008813FE" w:rsidP="00371ACE">
            <w:pPr>
              <w:rPr>
                <w:b/>
                <w:color w:val="548DD4" w:themeColor="text2" w:themeTint="99"/>
                <w:sz w:val="32"/>
                <w:szCs w:val="32"/>
              </w:rPr>
            </w:pPr>
            <w:r w:rsidRPr="00371ACE">
              <w:rPr>
                <w:b/>
                <w:color w:val="548DD4" w:themeColor="text2" w:themeTint="99"/>
                <w:sz w:val="32"/>
                <w:szCs w:val="32"/>
              </w:rPr>
              <w:lastRenderedPageBreak/>
              <w:t>Priority</w:t>
            </w:r>
          </w:p>
        </w:tc>
        <w:tc>
          <w:tcPr>
            <w:tcW w:w="13927" w:type="dxa"/>
            <w:gridSpan w:val="3"/>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t>Promoting good mental health</w:t>
            </w:r>
            <w:r w:rsidR="00151D17" w:rsidRPr="00371ACE">
              <w:rPr>
                <w:b/>
                <w:color w:val="548DD4" w:themeColor="text2" w:themeTint="99"/>
                <w:sz w:val="32"/>
                <w:szCs w:val="32"/>
              </w:rPr>
              <w:t xml:space="preserve"> </w:t>
            </w:r>
            <w:r w:rsidR="00D23540" w:rsidRPr="00371ACE">
              <w:rPr>
                <w:b/>
                <w:color w:val="548DD4" w:themeColor="text2" w:themeTint="99"/>
                <w:sz w:val="32"/>
                <w:szCs w:val="32"/>
              </w:rPr>
              <w:t xml:space="preserve">    </w:t>
            </w:r>
          </w:p>
        </w:tc>
      </w:tr>
      <w:tr w:rsidR="00E070BF" w:rsidRPr="00371ACE" w:rsidTr="00371ACE">
        <w:trPr>
          <w:trHeight w:val="567"/>
        </w:trPr>
        <w:tc>
          <w:tcPr>
            <w:tcW w:w="1668" w:type="dxa"/>
            <w:shd w:val="clear" w:color="auto" w:fill="auto"/>
            <w:hideMark/>
          </w:tcPr>
          <w:p w:rsidR="00E070BF" w:rsidRPr="00371ACE" w:rsidRDefault="00E070BF" w:rsidP="00371ACE">
            <w:pPr>
              <w:rPr>
                <w:sz w:val="24"/>
                <w:szCs w:val="24"/>
              </w:rPr>
            </w:pPr>
            <w:r w:rsidRPr="00371ACE">
              <w:rPr>
                <w:b/>
                <w:bCs/>
                <w:sz w:val="24"/>
                <w:szCs w:val="24"/>
              </w:rPr>
              <w:t>Why it is a priority</w:t>
            </w:r>
          </w:p>
        </w:tc>
        <w:tc>
          <w:tcPr>
            <w:tcW w:w="13927" w:type="dxa"/>
            <w:gridSpan w:val="3"/>
            <w:shd w:val="clear" w:color="auto" w:fill="auto"/>
          </w:tcPr>
          <w:p w:rsidR="0031170A" w:rsidRPr="00371ACE" w:rsidRDefault="006A31D0" w:rsidP="00371ACE">
            <w:pPr>
              <w:rPr>
                <w:sz w:val="24"/>
                <w:szCs w:val="24"/>
              </w:rPr>
            </w:pPr>
            <w:r w:rsidRPr="00371ACE">
              <w:rPr>
                <w:sz w:val="24"/>
                <w:szCs w:val="24"/>
              </w:rPr>
              <w:t>P</w:t>
            </w:r>
            <w:r w:rsidR="00B7421E" w:rsidRPr="00371ACE">
              <w:rPr>
                <w:sz w:val="24"/>
                <w:szCs w:val="24"/>
              </w:rPr>
              <w:t xml:space="preserve">ositive mental wellbeing improves quality </w:t>
            </w:r>
            <w:r w:rsidRPr="00371ACE">
              <w:rPr>
                <w:sz w:val="24"/>
                <w:szCs w:val="24"/>
              </w:rPr>
              <w:t xml:space="preserve">of </w:t>
            </w:r>
            <w:r w:rsidR="00B7421E" w:rsidRPr="00371ACE">
              <w:rPr>
                <w:sz w:val="24"/>
                <w:szCs w:val="24"/>
              </w:rPr>
              <w:t xml:space="preserve">life in many ways including better physical health; higher educational attainment; greater likelihood of employment; and better relationships. </w:t>
            </w:r>
          </w:p>
        </w:tc>
      </w:tr>
      <w:tr w:rsidR="00E070BF" w:rsidRPr="00371ACE" w:rsidTr="00371ACE">
        <w:trPr>
          <w:trHeight w:val="1325"/>
        </w:trPr>
        <w:tc>
          <w:tcPr>
            <w:tcW w:w="1668" w:type="dxa"/>
            <w:shd w:val="clear" w:color="auto" w:fill="auto"/>
            <w:hideMark/>
          </w:tcPr>
          <w:p w:rsidR="00E070BF" w:rsidRPr="00371ACE" w:rsidRDefault="00E070BF" w:rsidP="00371ACE">
            <w:pPr>
              <w:rPr>
                <w:sz w:val="24"/>
                <w:szCs w:val="24"/>
              </w:rPr>
            </w:pPr>
            <w:r w:rsidRPr="00371ACE">
              <w:rPr>
                <w:b/>
                <w:bCs/>
                <w:sz w:val="24"/>
                <w:szCs w:val="24"/>
              </w:rPr>
              <w:t xml:space="preserve">Evidence </w:t>
            </w:r>
          </w:p>
        </w:tc>
        <w:tc>
          <w:tcPr>
            <w:tcW w:w="13927" w:type="dxa"/>
            <w:gridSpan w:val="3"/>
            <w:shd w:val="clear" w:color="auto" w:fill="auto"/>
          </w:tcPr>
          <w:p w:rsidR="004E36EB" w:rsidRPr="00371ACE" w:rsidRDefault="0031170A" w:rsidP="00371ACE">
            <w:pPr>
              <w:rPr>
                <w:sz w:val="24"/>
                <w:szCs w:val="24"/>
              </w:rPr>
            </w:pPr>
            <w:r w:rsidRPr="00371ACE">
              <w:rPr>
                <w:sz w:val="24"/>
                <w:szCs w:val="24"/>
              </w:rPr>
              <w:t>The mental health of local people is generally worse than the England average, and health inequalities exist. Children from the city are more likely to experience mental health and emotional wellbeing problems</w:t>
            </w:r>
            <w:r w:rsidR="00B7421E" w:rsidRPr="00371ACE">
              <w:rPr>
                <w:sz w:val="24"/>
                <w:szCs w:val="24"/>
              </w:rPr>
              <w:t xml:space="preserve"> </w:t>
            </w:r>
            <w:r w:rsidR="00F51D8C" w:rsidRPr="00371ACE">
              <w:rPr>
                <w:sz w:val="24"/>
                <w:szCs w:val="24"/>
              </w:rPr>
              <w:t xml:space="preserve">compared to data for </w:t>
            </w:r>
            <w:r w:rsidR="00B7421E" w:rsidRPr="00371ACE">
              <w:rPr>
                <w:sz w:val="24"/>
                <w:szCs w:val="24"/>
              </w:rPr>
              <w:t>England</w:t>
            </w:r>
            <w:r w:rsidRPr="00371ACE">
              <w:rPr>
                <w:sz w:val="24"/>
                <w:szCs w:val="24"/>
              </w:rPr>
              <w:t>.</w:t>
            </w:r>
            <w:r w:rsidR="008D5DD1" w:rsidRPr="00371ACE">
              <w:rPr>
                <w:sz w:val="24"/>
                <w:szCs w:val="24"/>
              </w:rPr>
              <w:t xml:space="preserve"> </w:t>
            </w:r>
            <w:r w:rsidR="003C4A04" w:rsidRPr="00371ACE">
              <w:rPr>
                <w:sz w:val="24"/>
                <w:szCs w:val="24"/>
              </w:rPr>
              <w:t xml:space="preserve">Predictions indicate </w:t>
            </w:r>
            <w:r w:rsidR="008D5DD1" w:rsidRPr="00371ACE">
              <w:rPr>
                <w:sz w:val="24"/>
                <w:szCs w:val="24"/>
              </w:rPr>
              <w:t xml:space="preserve">that by 2030 </w:t>
            </w:r>
            <w:r w:rsidR="003C4A04" w:rsidRPr="00371ACE">
              <w:rPr>
                <w:sz w:val="24"/>
                <w:szCs w:val="24"/>
              </w:rPr>
              <w:t>t</w:t>
            </w:r>
            <w:r w:rsidR="00F51D8C" w:rsidRPr="00371ACE">
              <w:rPr>
                <w:sz w:val="24"/>
                <w:szCs w:val="24"/>
              </w:rPr>
              <w:t>he number</w:t>
            </w:r>
            <w:r w:rsidR="001D4020" w:rsidRPr="00371ACE">
              <w:rPr>
                <w:sz w:val="24"/>
                <w:szCs w:val="24"/>
              </w:rPr>
              <w:t xml:space="preserve"> of people with depression </w:t>
            </w:r>
            <w:r w:rsidR="003C4A04" w:rsidRPr="00371ACE">
              <w:rPr>
                <w:sz w:val="24"/>
                <w:szCs w:val="24"/>
              </w:rPr>
              <w:t>will</w:t>
            </w:r>
            <w:r w:rsidR="001D4020" w:rsidRPr="00371ACE">
              <w:rPr>
                <w:sz w:val="24"/>
                <w:szCs w:val="24"/>
              </w:rPr>
              <w:t xml:space="preserve"> rise by 18% </w:t>
            </w:r>
            <w:r w:rsidR="003C4A04" w:rsidRPr="00371ACE">
              <w:rPr>
                <w:sz w:val="24"/>
                <w:szCs w:val="24"/>
              </w:rPr>
              <w:t xml:space="preserve">and </w:t>
            </w:r>
            <w:r w:rsidR="008D5DD1" w:rsidRPr="00371ACE">
              <w:rPr>
                <w:sz w:val="24"/>
                <w:szCs w:val="24"/>
              </w:rPr>
              <w:t xml:space="preserve">the </w:t>
            </w:r>
            <w:r w:rsidR="003C4A04" w:rsidRPr="00371ACE">
              <w:rPr>
                <w:sz w:val="24"/>
                <w:szCs w:val="24"/>
              </w:rPr>
              <w:t xml:space="preserve">proportion of local people with dementia </w:t>
            </w:r>
            <w:r w:rsidR="008D5DD1" w:rsidRPr="00371ACE">
              <w:rPr>
                <w:sz w:val="24"/>
                <w:szCs w:val="24"/>
              </w:rPr>
              <w:t>will increase by over one third</w:t>
            </w:r>
            <w:r w:rsidR="003C4A04" w:rsidRPr="00371ACE">
              <w:rPr>
                <w:sz w:val="24"/>
                <w:szCs w:val="24"/>
              </w:rPr>
              <w:t>.</w:t>
            </w:r>
            <w:r w:rsidR="008D5DD1" w:rsidRPr="00371ACE">
              <w:rPr>
                <w:sz w:val="24"/>
                <w:szCs w:val="24"/>
              </w:rPr>
              <w:t xml:space="preserve"> Hospital admission rates for self-harm among children and young adults a</w:t>
            </w:r>
            <w:r w:rsidR="00645387" w:rsidRPr="00371ACE">
              <w:rPr>
                <w:sz w:val="24"/>
                <w:szCs w:val="24"/>
              </w:rPr>
              <w:t xml:space="preserve">re increasing and are almost 50% </w:t>
            </w:r>
            <w:r w:rsidR="008D5DD1" w:rsidRPr="00371ACE">
              <w:rPr>
                <w:sz w:val="24"/>
                <w:szCs w:val="24"/>
              </w:rPr>
              <w:t>higher than the national average rate.</w:t>
            </w:r>
          </w:p>
        </w:tc>
      </w:tr>
      <w:tr w:rsidR="00E070BF" w:rsidRPr="00371ACE" w:rsidTr="00371ACE">
        <w:trPr>
          <w:trHeight w:val="567"/>
        </w:trPr>
        <w:tc>
          <w:tcPr>
            <w:tcW w:w="1668" w:type="dxa"/>
            <w:shd w:val="clear" w:color="auto" w:fill="auto"/>
            <w:hideMark/>
          </w:tcPr>
          <w:p w:rsidR="00E070BF" w:rsidRPr="00371ACE" w:rsidRDefault="00E070BF" w:rsidP="00371ACE">
            <w:pPr>
              <w:rPr>
                <w:sz w:val="24"/>
                <w:szCs w:val="24"/>
              </w:rPr>
            </w:pPr>
            <w:r w:rsidRPr="00371ACE">
              <w:rPr>
                <w:b/>
                <w:bCs/>
                <w:sz w:val="24"/>
                <w:szCs w:val="24"/>
              </w:rPr>
              <w:t>Factors</w:t>
            </w:r>
          </w:p>
        </w:tc>
        <w:tc>
          <w:tcPr>
            <w:tcW w:w="13927" w:type="dxa"/>
            <w:gridSpan w:val="3"/>
            <w:shd w:val="clear" w:color="auto" w:fill="auto"/>
          </w:tcPr>
          <w:p w:rsidR="00BE0C97" w:rsidRPr="00371ACE" w:rsidRDefault="003C4A04" w:rsidP="00371ACE">
            <w:pPr>
              <w:rPr>
                <w:sz w:val="24"/>
                <w:szCs w:val="24"/>
              </w:rPr>
            </w:pPr>
            <w:r w:rsidRPr="00371ACE">
              <w:rPr>
                <w:sz w:val="24"/>
                <w:szCs w:val="24"/>
              </w:rPr>
              <w:t xml:space="preserve">There is a </w:t>
            </w:r>
            <w:r w:rsidR="00DA0F4D" w:rsidRPr="00371ACE">
              <w:rPr>
                <w:sz w:val="24"/>
                <w:szCs w:val="24"/>
              </w:rPr>
              <w:t>spectrum of mental distress</w:t>
            </w:r>
            <w:r w:rsidRPr="00371ACE">
              <w:rPr>
                <w:sz w:val="24"/>
                <w:szCs w:val="24"/>
              </w:rPr>
              <w:t xml:space="preserve"> that must be recognised</w:t>
            </w:r>
            <w:r w:rsidR="00DA0F4D" w:rsidRPr="00371ACE">
              <w:rPr>
                <w:sz w:val="24"/>
                <w:szCs w:val="24"/>
              </w:rPr>
              <w:t xml:space="preserve"> – </w:t>
            </w:r>
            <w:r w:rsidRPr="00371ACE">
              <w:rPr>
                <w:sz w:val="24"/>
                <w:szCs w:val="24"/>
              </w:rPr>
              <w:t xml:space="preserve">from </w:t>
            </w:r>
            <w:r w:rsidR="00DA0F4D" w:rsidRPr="00371ACE">
              <w:rPr>
                <w:sz w:val="24"/>
                <w:szCs w:val="24"/>
              </w:rPr>
              <w:t>mild to severe</w:t>
            </w:r>
            <w:r w:rsidRPr="00371ACE">
              <w:rPr>
                <w:sz w:val="24"/>
                <w:szCs w:val="24"/>
              </w:rPr>
              <w:t xml:space="preserve">. </w:t>
            </w:r>
            <w:r w:rsidR="004046AE" w:rsidRPr="00371ACE">
              <w:rPr>
                <w:sz w:val="24"/>
                <w:szCs w:val="24"/>
              </w:rPr>
              <w:t>In addition to continued support for people accessing services, t</w:t>
            </w:r>
            <w:r w:rsidR="00BE0C97" w:rsidRPr="00371ACE">
              <w:rPr>
                <w:sz w:val="24"/>
                <w:szCs w:val="24"/>
              </w:rPr>
              <w:t>here will be an increased demand for mental health support as a result of the Covid19 pandemic for many reasons including: the impact of isolation, il</w:t>
            </w:r>
            <w:r w:rsidR="00F51D8C" w:rsidRPr="00371ACE">
              <w:rPr>
                <w:sz w:val="24"/>
                <w:szCs w:val="24"/>
              </w:rPr>
              <w:t>lness and bereavement from Covid</w:t>
            </w:r>
            <w:r w:rsidR="00BE0C97" w:rsidRPr="00371ACE">
              <w:rPr>
                <w:sz w:val="24"/>
                <w:szCs w:val="24"/>
              </w:rPr>
              <w:t xml:space="preserve">-19, economic hardship as well as increased prevalence of hazardous alcohol use.  </w:t>
            </w:r>
          </w:p>
          <w:p w:rsidR="00BE0C97" w:rsidRPr="00371ACE" w:rsidRDefault="003F4C9A" w:rsidP="00371ACE">
            <w:pPr>
              <w:rPr>
                <w:sz w:val="24"/>
                <w:szCs w:val="24"/>
              </w:rPr>
            </w:pPr>
            <w:r w:rsidRPr="00371ACE">
              <w:rPr>
                <w:sz w:val="24"/>
                <w:szCs w:val="24"/>
              </w:rPr>
              <w:t>Self-harm is an important indicator of mental distress and one of the most significant risk factors for suicide.</w:t>
            </w:r>
          </w:p>
        </w:tc>
      </w:tr>
      <w:tr w:rsidR="00E070BF" w:rsidRPr="00371ACE" w:rsidTr="00371ACE">
        <w:trPr>
          <w:trHeight w:val="567"/>
        </w:trPr>
        <w:tc>
          <w:tcPr>
            <w:tcW w:w="1668" w:type="dxa"/>
            <w:shd w:val="clear" w:color="auto" w:fill="auto"/>
            <w:hideMark/>
          </w:tcPr>
          <w:p w:rsidR="00E070BF" w:rsidRPr="00371ACE" w:rsidRDefault="00E070BF" w:rsidP="00371ACE">
            <w:pPr>
              <w:rPr>
                <w:sz w:val="24"/>
                <w:szCs w:val="24"/>
              </w:rPr>
            </w:pPr>
            <w:r w:rsidRPr="00371ACE">
              <w:rPr>
                <w:b/>
                <w:bCs/>
                <w:sz w:val="24"/>
                <w:szCs w:val="24"/>
              </w:rPr>
              <w:t>Wider determinants</w:t>
            </w:r>
          </w:p>
        </w:tc>
        <w:tc>
          <w:tcPr>
            <w:tcW w:w="13927" w:type="dxa"/>
            <w:gridSpan w:val="3"/>
            <w:shd w:val="clear" w:color="auto" w:fill="auto"/>
          </w:tcPr>
          <w:p w:rsidR="002A40C4" w:rsidRPr="00371ACE" w:rsidRDefault="003C4A04" w:rsidP="00371ACE">
            <w:pPr>
              <w:rPr>
                <w:sz w:val="24"/>
                <w:szCs w:val="24"/>
              </w:rPr>
            </w:pPr>
            <w:r w:rsidRPr="00371ACE">
              <w:rPr>
                <w:sz w:val="24"/>
                <w:szCs w:val="24"/>
              </w:rPr>
              <w:t xml:space="preserve">Genetic factors, education, employment, unemployment, income, debt, housing, lifestyle choices and access to healthcare are examples of social determinants that impact on health and wellbeing, including mental health. Historically there is lower take-up of access to GP services from residents in black and minority </w:t>
            </w:r>
            <w:r w:rsidR="00151D17" w:rsidRPr="00371ACE">
              <w:rPr>
                <w:sz w:val="24"/>
                <w:szCs w:val="24"/>
              </w:rPr>
              <w:t>ethnic communiti</w:t>
            </w:r>
            <w:r w:rsidRPr="00371ACE">
              <w:rPr>
                <w:sz w:val="24"/>
                <w:szCs w:val="24"/>
              </w:rPr>
              <w:t>es</w:t>
            </w:r>
            <w:r w:rsidR="00151D17" w:rsidRPr="00371ACE">
              <w:rPr>
                <w:sz w:val="24"/>
                <w:szCs w:val="24"/>
              </w:rPr>
              <w:t>.</w:t>
            </w:r>
          </w:p>
        </w:tc>
      </w:tr>
      <w:tr w:rsidR="00875960" w:rsidRPr="00371ACE" w:rsidTr="00371ACE">
        <w:trPr>
          <w:trHeight w:val="336"/>
        </w:trPr>
        <w:tc>
          <w:tcPr>
            <w:tcW w:w="1668" w:type="dxa"/>
            <w:shd w:val="clear" w:color="auto" w:fill="auto"/>
          </w:tcPr>
          <w:p w:rsidR="00875960" w:rsidRPr="00371ACE" w:rsidRDefault="00875960" w:rsidP="00371ACE">
            <w:pPr>
              <w:rPr>
                <w:b/>
                <w:bCs/>
                <w:color w:val="548DD4" w:themeColor="text2" w:themeTint="99"/>
                <w:sz w:val="24"/>
                <w:szCs w:val="24"/>
              </w:rPr>
            </w:pPr>
            <w:r w:rsidRPr="00371ACE">
              <w:rPr>
                <w:b/>
                <w:bCs/>
                <w:color w:val="548DD4" w:themeColor="text2" w:themeTint="99"/>
                <w:sz w:val="24"/>
                <w:szCs w:val="24"/>
              </w:rPr>
              <w:t>Objectives</w:t>
            </w:r>
          </w:p>
        </w:tc>
        <w:tc>
          <w:tcPr>
            <w:tcW w:w="4760" w:type="dxa"/>
            <w:shd w:val="clear" w:color="auto" w:fill="auto"/>
          </w:tcPr>
          <w:p w:rsidR="00875960" w:rsidRPr="00371ACE" w:rsidRDefault="00D23540" w:rsidP="00371ACE">
            <w:pPr>
              <w:rPr>
                <w:b/>
                <w:color w:val="548DD4" w:themeColor="text2" w:themeTint="99"/>
                <w:sz w:val="24"/>
                <w:szCs w:val="24"/>
              </w:rPr>
            </w:pPr>
            <w:r w:rsidRPr="00371ACE">
              <w:rPr>
                <w:b/>
                <w:color w:val="548DD4" w:themeColor="text2" w:themeTint="99"/>
                <w:sz w:val="24"/>
                <w:szCs w:val="24"/>
              </w:rPr>
              <w:t xml:space="preserve">Increase mental health awareness </w:t>
            </w:r>
          </w:p>
        </w:tc>
        <w:tc>
          <w:tcPr>
            <w:tcW w:w="4453" w:type="dxa"/>
            <w:shd w:val="clear" w:color="auto" w:fill="auto"/>
          </w:tcPr>
          <w:p w:rsidR="00875960" w:rsidRPr="00371ACE" w:rsidRDefault="00D23540" w:rsidP="00371ACE">
            <w:pPr>
              <w:rPr>
                <w:b/>
                <w:color w:val="548DD4" w:themeColor="text2" w:themeTint="99"/>
                <w:sz w:val="24"/>
                <w:szCs w:val="24"/>
              </w:rPr>
            </w:pPr>
            <w:r w:rsidRPr="00371ACE">
              <w:rPr>
                <w:b/>
                <w:color w:val="548DD4" w:themeColor="text2" w:themeTint="99"/>
                <w:sz w:val="24"/>
                <w:szCs w:val="24"/>
              </w:rPr>
              <w:t xml:space="preserve">Improve </w:t>
            </w:r>
            <w:r w:rsidR="000A5EF0" w:rsidRPr="00371ACE">
              <w:rPr>
                <w:b/>
                <w:color w:val="548DD4" w:themeColor="text2" w:themeTint="99"/>
                <w:sz w:val="24"/>
                <w:szCs w:val="24"/>
              </w:rPr>
              <w:t xml:space="preserve">mental </w:t>
            </w:r>
            <w:r w:rsidRPr="00371ACE">
              <w:rPr>
                <w:b/>
                <w:color w:val="548DD4" w:themeColor="text2" w:themeTint="99"/>
                <w:sz w:val="24"/>
                <w:szCs w:val="24"/>
              </w:rPr>
              <w:t xml:space="preserve">wellbeing </w:t>
            </w:r>
          </w:p>
        </w:tc>
        <w:tc>
          <w:tcPr>
            <w:tcW w:w="4714" w:type="dxa"/>
            <w:shd w:val="clear" w:color="auto" w:fill="auto"/>
          </w:tcPr>
          <w:p w:rsidR="00875960" w:rsidRPr="00371ACE" w:rsidRDefault="00D23540" w:rsidP="00371ACE">
            <w:pPr>
              <w:rPr>
                <w:b/>
                <w:color w:val="548DD4" w:themeColor="text2" w:themeTint="99"/>
                <w:sz w:val="24"/>
                <w:szCs w:val="24"/>
              </w:rPr>
            </w:pPr>
            <w:r w:rsidRPr="00371ACE">
              <w:rPr>
                <w:b/>
                <w:color w:val="548DD4" w:themeColor="text2" w:themeTint="99"/>
                <w:sz w:val="24"/>
                <w:szCs w:val="24"/>
              </w:rPr>
              <w:t>Improve access to mental health services</w:t>
            </w:r>
          </w:p>
        </w:tc>
      </w:tr>
      <w:tr w:rsidR="004C29EC" w:rsidRPr="00371ACE" w:rsidTr="00371ACE">
        <w:trPr>
          <w:trHeight w:val="567"/>
        </w:trPr>
        <w:tc>
          <w:tcPr>
            <w:tcW w:w="1668" w:type="dxa"/>
            <w:shd w:val="clear" w:color="auto" w:fill="auto"/>
          </w:tcPr>
          <w:p w:rsidR="004C29EC" w:rsidRPr="00371ACE" w:rsidRDefault="004C29EC" w:rsidP="00371ACE">
            <w:pPr>
              <w:rPr>
                <w:b/>
                <w:bCs/>
                <w:sz w:val="24"/>
                <w:szCs w:val="24"/>
              </w:rPr>
            </w:pPr>
            <w:r w:rsidRPr="00371ACE">
              <w:rPr>
                <w:b/>
                <w:bCs/>
                <w:sz w:val="24"/>
                <w:szCs w:val="24"/>
              </w:rPr>
              <w:t>Outcomes</w:t>
            </w:r>
          </w:p>
          <w:p w:rsidR="004C29EC" w:rsidRPr="00371ACE" w:rsidRDefault="004C29EC" w:rsidP="00371ACE">
            <w:pPr>
              <w:rPr>
                <w:bCs/>
                <w:sz w:val="24"/>
                <w:szCs w:val="24"/>
              </w:rPr>
            </w:pPr>
            <w:r w:rsidRPr="00371ACE">
              <w:rPr>
                <w:bCs/>
                <w:sz w:val="24"/>
                <w:szCs w:val="24"/>
              </w:rPr>
              <w:t>(examples include)</w:t>
            </w:r>
          </w:p>
        </w:tc>
        <w:tc>
          <w:tcPr>
            <w:tcW w:w="4760" w:type="dxa"/>
            <w:shd w:val="clear" w:color="auto" w:fill="auto"/>
          </w:tcPr>
          <w:p w:rsidR="00EF6CD4" w:rsidRPr="00371ACE" w:rsidRDefault="00DF3055" w:rsidP="00371ACE">
            <w:pPr>
              <w:pStyle w:val="ListParagraph"/>
              <w:numPr>
                <w:ilvl w:val="0"/>
                <w:numId w:val="14"/>
              </w:numPr>
              <w:rPr>
                <w:sz w:val="24"/>
                <w:szCs w:val="24"/>
              </w:rPr>
            </w:pPr>
            <w:r w:rsidRPr="00371ACE">
              <w:rPr>
                <w:sz w:val="24"/>
                <w:szCs w:val="24"/>
              </w:rPr>
              <w:t xml:space="preserve">People are aware of </w:t>
            </w:r>
            <w:r w:rsidR="00EF6CD4" w:rsidRPr="00371ACE">
              <w:rPr>
                <w:sz w:val="24"/>
                <w:szCs w:val="24"/>
              </w:rPr>
              <w:t>the link</w:t>
            </w:r>
            <w:r w:rsidRPr="00371ACE">
              <w:rPr>
                <w:sz w:val="24"/>
                <w:szCs w:val="24"/>
              </w:rPr>
              <w:t xml:space="preserve"> between</w:t>
            </w:r>
            <w:r w:rsidR="00EF6CD4" w:rsidRPr="00371ACE">
              <w:rPr>
                <w:sz w:val="24"/>
                <w:szCs w:val="24"/>
              </w:rPr>
              <w:t xml:space="preserve"> their </w:t>
            </w:r>
            <w:r w:rsidRPr="00371ACE">
              <w:rPr>
                <w:sz w:val="24"/>
                <w:szCs w:val="24"/>
              </w:rPr>
              <w:t>physical and mental health</w:t>
            </w:r>
          </w:p>
          <w:p w:rsidR="00EF6CD4" w:rsidRPr="00371ACE" w:rsidRDefault="00EF6CD4" w:rsidP="00371ACE">
            <w:pPr>
              <w:pStyle w:val="ListParagraph"/>
              <w:numPr>
                <w:ilvl w:val="0"/>
                <w:numId w:val="14"/>
              </w:numPr>
              <w:rPr>
                <w:sz w:val="24"/>
                <w:szCs w:val="24"/>
              </w:rPr>
            </w:pPr>
            <w:r w:rsidRPr="00371ACE">
              <w:rPr>
                <w:sz w:val="24"/>
                <w:szCs w:val="24"/>
              </w:rPr>
              <w:t>The principles of Make Every Contact Count are embedded across the city</w:t>
            </w:r>
          </w:p>
          <w:p w:rsidR="00EF6CD4" w:rsidRPr="00371ACE" w:rsidRDefault="00EF6CD4" w:rsidP="00371ACE">
            <w:pPr>
              <w:pStyle w:val="ListParagraph"/>
              <w:numPr>
                <w:ilvl w:val="0"/>
                <w:numId w:val="14"/>
              </w:numPr>
              <w:rPr>
                <w:sz w:val="24"/>
                <w:szCs w:val="24"/>
              </w:rPr>
            </w:pPr>
            <w:r w:rsidRPr="00371ACE">
              <w:rPr>
                <w:sz w:val="24"/>
                <w:szCs w:val="24"/>
              </w:rPr>
              <w:t xml:space="preserve">A mental health plan for the city </w:t>
            </w:r>
          </w:p>
        </w:tc>
        <w:tc>
          <w:tcPr>
            <w:tcW w:w="4453" w:type="dxa"/>
            <w:shd w:val="clear" w:color="auto" w:fill="auto"/>
          </w:tcPr>
          <w:p w:rsidR="0057012B" w:rsidRPr="00371ACE" w:rsidRDefault="0031170A" w:rsidP="00371ACE">
            <w:pPr>
              <w:pStyle w:val="ListParagraph"/>
              <w:numPr>
                <w:ilvl w:val="0"/>
                <w:numId w:val="14"/>
              </w:numPr>
              <w:rPr>
                <w:sz w:val="24"/>
                <w:szCs w:val="24"/>
              </w:rPr>
            </w:pPr>
            <w:r w:rsidRPr="00371ACE">
              <w:rPr>
                <w:sz w:val="24"/>
                <w:szCs w:val="24"/>
              </w:rPr>
              <w:t>I</w:t>
            </w:r>
            <w:r w:rsidR="004C29EC" w:rsidRPr="00371ACE">
              <w:rPr>
                <w:sz w:val="24"/>
                <w:szCs w:val="24"/>
              </w:rPr>
              <w:t xml:space="preserve">mproved mental wellbeing </w:t>
            </w:r>
            <w:r w:rsidRPr="00371ACE">
              <w:rPr>
                <w:sz w:val="24"/>
                <w:szCs w:val="24"/>
              </w:rPr>
              <w:t xml:space="preserve">is promoted </w:t>
            </w:r>
            <w:r w:rsidR="004C29EC" w:rsidRPr="00371ACE">
              <w:rPr>
                <w:sz w:val="24"/>
                <w:szCs w:val="24"/>
              </w:rPr>
              <w:t>within families, communities, schools and workplaces</w:t>
            </w:r>
          </w:p>
          <w:p w:rsidR="008D5DD1" w:rsidRPr="00371ACE" w:rsidRDefault="00CB1E28" w:rsidP="00371ACE">
            <w:pPr>
              <w:pStyle w:val="ListParagraph"/>
              <w:numPr>
                <w:ilvl w:val="0"/>
                <w:numId w:val="14"/>
              </w:numPr>
              <w:rPr>
                <w:sz w:val="24"/>
                <w:szCs w:val="24"/>
              </w:rPr>
            </w:pPr>
            <w:r w:rsidRPr="00371ACE">
              <w:rPr>
                <w:sz w:val="24"/>
                <w:szCs w:val="24"/>
              </w:rPr>
              <w:t>P</w:t>
            </w:r>
            <w:r w:rsidR="0031170A" w:rsidRPr="00371ACE">
              <w:rPr>
                <w:sz w:val="24"/>
                <w:szCs w:val="24"/>
              </w:rPr>
              <w:t>reventative approach</w:t>
            </w:r>
            <w:r w:rsidRPr="00371ACE">
              <w:rPr>
                <w:sz w:val="24"/>
                <w:szCs w:val="24"/>
              </w:rPr>
              <w:t>es to</w:t>
            </w:r>
            <w:r w:rsidR="0031170A" w:rsidRPr="00371ACE">
              <w:rPr>
                <w:sz w:val="24"/>
                <w:szCs w:val="24"/>
              </w:rPr>
              <w:t xml:space="preserve"> </w:t>
            </w:r>
            <w:r w:rsidRPr="00371ACE">
              <w:rPr>
                <w:sz w:val="24"/>
                <w:szCs w:val="24"/>
              </w:rPr>
              <w:t xml:space="preserve">reduce the </w:t>
            </w:r>
            <w:r w:rsidR="008D5DD1" w:rsidRPr="00371ACE">
              <w:rPr>
                <w:sz w:val="24"/>
                <w:szCs w:val="24"/>
              </w:rPr>
              <w:t>incidence of mental health disorders</w:t>
            </w:r>
          </w:p>
        </w:tc>
        <w:tc>
          <w:tcPr>
            <w:tcW w:w="4714" w:type="dxa"/>
            <w:shd w:val="clear" w:color="auto" w:fill="auto"/>
          </w:tcPr>
          <w:p w:rsidR="004D66E6" w:rsidRPr="00371ACE" w:rsidRDefault="00023D5D" w:rsidP="00371ACE">
            <w:pPr>
              <w:pStyle w:val="ListParagraph"/>
              <w:numPr>
                <w:ilvl w:val="0"/>
                <w:numId w:val="14"/>
              </w:numPr>
              <w:rPr>
                <w:sz w:val="24"/>
                <w:szCs w:val="24"/>
              </w:rPr>
            </w:pPr>
            <w:r w:rsidRPr="00371ACE">
              <w:rPr>
                <w:sz w:val="24"/>
                <w:szCs w:val="24"/>
              </w:rPr>
              <w:t>S</w:t>
            </w:r>
            <w:r w:rsidR="004D66E6" w:rsidRPr="00371ACE">
              <w:rPr>
                <w:sz w:val="24"/>
                <w:szCs w:val="24"/>
              </w:rPr>
              <w:t>imple and timely access to support for people experiencing poor mental health across all care settings</w:t>
            </w:r>
          </w:p>
          <w:p w:rsidR="004D66E6" w:rsidRPr="00371ACE" w:rsidRDefault="004D66E6" w:rsidP="00371ACE">
            <w:pPr>
              <w:pStyle w:val="ListParagraph"/>
              <w:numPr>
                <w:ilvl w:val="0"/>
                <w:numId w:val="14"/>
              </w:numPr>
              <w:rPr>
                <w:sz w:val="24"/>
                <w:szCs w:val="24"/>
              </w:rPr>
            </w:pPr>
            <w:r w:rsidRPr="00371ACE">
              <w:rPr>
                <w:sz w:val="24"/>
                <w:szCs w:val="24"/>
              </w:rPr>
              <w:t>Services delivered as the most local level</w:t>
            </w:r>
          </w:p>
        </w:tc>
      </w:tr>
      <w:tr w:rsidR="004C29EC" w:rsidRPr="00371ACE" w:rsidTr="00371ACE">
        <w:trPr>
          <w:trHeight w:val="567"/>
        </w:trPr>
        <w:tc>
          <w:tcPr>
            <w:tcW w:w="1668" w:type="dxa"/>
            <w:shd w:val="clear" w:color="auto" w:fill="auto"/>
          </w:tcPr>
          <w:p w:rsidR="004C29EC" w:rsidRPr="00371ACE" w:rsidRDefault="004C29EC" w:rsidP="00371ACE">
            <w:pPr>
              <w:rPr>
                <w:b/>
                <w:bCs/>
                <w:sz w:val="24"/>
                <w:szCs w:val="24"/>
              </w:rPr>
            </w:pPr>
            <w:r w:rsidRPr="00371ACE">
              <w:rPr>
                <w:b/>
                <w:bCs/>
                <w:sz w:val="24"/>
                <w:szCs w:val="24"/>
              </w:rPr>
              <w:t xml:space="preserve">Measures </w:t>
            </w:r>
            <w:r w:rsidRPr="00371ACE">
              <w:rPr>
                <w:bCs/>
                <w:sz w:val="24"/>
                <w:szCs w:val="24"/>
              </w:rPr>
              <w:t>(examples include)</w:t>
            </w:r>
          </w:p>
        </w:tc>
        <w:tc>
          <w:tcPr>
            <w:tcW w:w="4760" w:type="dxa"/>
            <w:shd w:val="clear" w:color="auto" w:fill="auto"/>
          </w:tcPr>
          <w:p w:rsidR="004C29EC" w:rsidRPr="00371ACE" w:rsidRDefault="00023D5D" w:rsidP="00371ACE">
            <w:pPr>
              <w:pStyle w:val="ListParagraph"/>
              <w:numPr>
                <w:ilvl w:val="0"/>
                <w:numId w:val="14"/>
              </w:numPr>
              <w:rPr>
                <w:sz w:val="24"/>
                <w:szCs w:val="24"/>
              </w:rPr>
            </w:pPr>
            <w:r w:rsidRPr="00371ACE">
              <w:rPr>
                <w:sz w:val="24"/>
                <w:szCs w:val="24"/>
              </w:rPr>
              <w:t>Response to c</w:t>
            </w:r>
            <w:r w:rsidR="00DF3055" w:rsidRPr="00371ACE">
              <w:rPr>
                <w:sz w:val="24"/>
                <w:szCs w:val="24"/>
              </w:rPr>
              <w:t>ity</w:t>
            </w:r>
            <w:r w:rsidRPr="00371ACE">
              <w:rPr>
                <w:sz w:val="24"/>
                <w:szCs w:val="24"/>
              </w:rPr>
              <w:t>wide mental health awareness</w:t>
            </w:r>
            <w:r w:rsidR="004C29EC" w:rsidRPr="00371ACE">
              <w:rPr>
                <w:sz w:val="24"/>
                <w:szCs w:val="24"/>
              </w:rPr>
              <w:t xml:space="preserve"> campaigns</w:t>
            </w:r>
          </w:p>
          <w:p w:rsidR="00DF3055" w:rsidRPr="00371ACE" w:rsidRDefault="00EF6CD4" w:rsidP="00371ACE">
            <w:pPr>
              <w:pStyle w:val="ListParagraph"/>
              <w:numPr>
                <w:ilvl w:val="0"/>
                <w:numId w:val="14"/>
              </w:numPr>
              <w:rPr>
                <w:sz w:val="24"/>
                <w:szCs w:val="24"/>
              </w:rPr>
            </w:pPr>
            <w:r w:rsidRPr="00371ACE">
              <w:rPr>
                <w:sz w:val="24"/>
                <w:szCs w:val="24"/>
              </w:rPr>
              <w:t>Number of front line staff trained in Make Every Contact Count</w:t>
            </w:r>
          </w:p>
          <w:p w:rsidR="000A5EF0" w:rsidRPr="00371ACE" w:rsidRDefault="000A5EF0" w:rsidP="00371ACE">
            <w:pPr>
              <w:pStyle w:val="ListParagraph"/>
              <w:numPr>
                <w:ilvl w:val="0"/>
                <w:numId w:val="14"/>
              </w:numPr>
              <w:rPr>
                <w:sz w:val="24"/>
                <w:szCs w:val="24"/>
              </w:rPr>
            </w:pPr>
            <w:r w:rsidRPr="00371ACE">
              <w:rPr>
                <w:sz w:val="24"/>
                <w:szCs w:val="24"/>
              </w:rPr>
              <w:t>Increase demand for preventative mental health services</w:t>
            </w:r>
          </w:p>
        </w:tc>
        <w:tc>
          <w:tcPr>
            <w:tcW w:w="4453" w:type="dxa"/>
            <w:shd w:val="clear" w:color="auto" w:fill="auto"/>
          </w:tcPr>
          <w:p w:rsidR="00DB769C" w:rsidRPr="00371ACE" w:rsidRDefault="008D5DD1" w:rsidP="00371ACE">
            <w:pPr>
              <w:pStyle w:val="ListParagraph"/>
              <w:numPr>
                <w:ilvl w:val="0"/>
                <w:numId w:val="14"/>
              </w:numPr>
              <w:rPr>
                <w:sz w:val="24"/>
                <w:szCs w:val="24"/>
              </w:rPr>
            </w:pPr>
            <w:r w:rsidRPr="00371ACE">
              <w:rPr>
                <w:sz w:val="24"/>
                <w:szCs w:val="24"/>
              </w:rPr>
              <w:t>R</w:t>
            </w:r>
            <w:r w:rsidR="00907A75" w:rsidRPr="00371ACE">
              <w:rPr>
                <w:sz w:val="24"/>
                <w:szCs w:val="24"/>
              </w:rPr>
              <w:t xml:space="preserve">educed </w:t>
            </w:r>
            <w:r w:rsidR="005251E3" w:rsidRPr="00371ACE">
              <w:rPr>
                <w:sz w:val="24"/>
                <w:szCs w:val="24"/>
              </w:rPr>
              <w:t xml:space="preserve">pharmaceutical </w:t>
            </w:r>
            <w:r w:rsidR="00907A75" w:rsidRPr="00371ACE">
              <w:rPr>
                <w:sz w:val="24"/>
                <w:szCs w:val="24"/>
              </w:rPr>
              <w:t>prescriptions</w:t>
            </w:r>
          </w:p>
          <w:p w:rsidR="005251E3" w:rsidRPr="00371ACE" w:rsidRDefault="005251E3" w:rsidP="00371ACE">
            <w:pPr>
              <w:pStyle w:val="ListParagraph"/>
              <w:numPr>
                <w:ilvl w:val="0"/>
                <w:numId w:val="14"/>
              </w:numPr>
              <w:rPr>
                <w:sz w:val="24"/>
                <w:szCs w:val="24"/>
              </w:rPr>
            </w:pPr>
            <w:r w:rsidRPr="00371ACE">
              <w:rPr>
                <w:sz w:val="24"/>
                <w:szCs w:val="24"/>
              </w:rPr>
              <w:t xml:space="preserve">Increased referrals </w:t>
            </w:r>
            <w:r w:rsidR="00F51D8C" w:rsidRPr="00371ACE">
              <w:rPr>
                <w:sz w:val="24"/>
                <w:szCs w:val="24"/>
              </w:rPr>
              <w:t xml:space="preserve">to </w:t>
            </w:r>
            <w:r w:rsidRPr="00371ACE">
              <w:rPr>
                <w:sz w:val="24"/>
                <w:szCs w:val="24"/>
              </w:rPr>
              <w:t>social prescribing and take-up of positive activities</w:t>
            </w:r>
          </w:p>
          <w:p w:rsidR="008D5DD1" w:rsidRPr="00371ACE" w:rsidRDefault="008D5DD1" w:rsidP="00371ACE">
            <w:pPr>
              <w:pStyle w:val="ListParagraph"/>
              <w:numPr>
                <w:ilvl w:val="0"/>
                <w:numId w:val="14"/>
              </w:numPr>
              <w:rPr>
                <w:sz w:val="24"/>
                <w:szCs w:val="24"/>
              </w:rPr>
            </w:pPr>
            <w:r w:rsidRPr="00371ACE">
              <w:rPr>
                <w:sz w:val="24"/>
                <w:szCs w:val="24"/>
              </w:rPr>
              <w:t xml:space="preserve">Number of people engaging </w:t>
            </w:r>
            <w:r w:rsidR="00DF3055" w:rsidRPr="00371ACE">
              <w:rPr>
                <w:sz w:val="24"/>
                <w:szCs w:val="24"/>
              </w:rPr>
              <w:t>in self-help</w:t>
            </w:r>
          </w:p>
        </w:tc>
        <w:tc>
          <w:tcPr>
            <w:tcW w:w="4714" w:type="dxa"/>
            <w:shd w:val="clear" w:color="auto" w:fill="auto"/>
          </w:tcPr>
          <w:p w:rsidR="00DB769C" w:rsidRPr="00371ACE" w:rsidRDefault="00DF3055" w:rsidP="00371ACE">
            <w:pPr>
              <w:pStyle w:val="ListParagraph"/>
              <w:numPr>
                <w:ilvl w:val="0"/>
                <w:numId w:val="14"/>
              </w:numPr>
              <w:rPr>
                <w:sz w:val="24"/>
                <w:szCs w:val="24"/>
              </w:rPr>
            </w:pPr>
            <w:r w:rsidRPr="00371ACE">
              <w:rPr>
                <w:sz w:val="24"/>
                <w:szCs w:val="24"/>
              </w:rPr>
              <w:t>Increase</w:t>
            </w:r>
            <w:r w:rsidR="000A5EF0" w:rsidRPr="00371ACE">
              <w:rPr>
                <w:sz w:val="24"/>
                <w:szCs w:val="24"/>
              </w:rPr>
              <w:t xml:space="preserve">d numbers of those who require </w:t>
            </w:r>
            <w:r w:rsidRPr="00371ACE">
              <w:rPr>
                <w:sz w:val="24"/>
                <w:szCs w:val="24"/>
              </w:rPr>
              <w:t>clinical inte</w:t>
            </w:r>
            <w:r w:rsidR="000A5EF0" w:rsidRPr="00371ACE">
              <w:rPr>
                <w:sz w:val="24"/>
                <w:szCs w:val="24"/>
              </w:rPr>
              <w:t>rvention accessing services</w:t>
            </w:r>
            <w:r w:rsidRPr="00371ACE">
              <w:rPr>
                <w:sz w:val="24"/>
                <w:szCs w:val="24"/>
              </w:rPr>
              <w:t xml:space="preserve"> </w:t>
            </w:r>
          </w:p>
          <w:p w:rsidR="00DB769C" w:rsidRPr="00371ACE" w:rsidRDefault="005251E3" w:rsidP="00371ACE">
            <w:pPr>
              <w:pStyle w:val="ListParagraph"/>
              <w:numPr>
                <w:ilvl w:val="0"/>
                <w:numId w:val="14"/>
              </w:numPr>
              <w:rPr>
                <w:sz w:val="24"/>
                <w:szCs w:val="24"/>
              </w:rPr>
            </w:pPr>
            <w:r w:rsidRPr="00371ACE">
              <w:rPr>
                <w:sz w:val="24"/>
                <w:szCs w:val="24"/>
              </w:rPr>
              <w:t>I</w:t>
            </w:r>
            <w:r w:rsidR="00DF3055" w:rsidRPr="00371ACE">
              <w:rPr>
                <w:sz w:val="24"/>
                <w:szCs w:val="24"/>
              </w:rPr>
              <w:t>ncreased range interventions catering for mild to moderate and moderate t</w:t>
            </w:r>
            <w:r w:rsidR="00DB769C" w:rsidRPr="00371ACE">
              <w:rPr>
                <w:sz w:val="24"/>
                <w:szCs w:val="24"/>
              </w:rPr>
              <w:t>o</w:t>
            </w:r>
            <w:r w:rsidRPr="00371ACE">
              <w:rPr>
                <w:sz w:val="24"/>
                <w:szCs w:val="24"/>
              </w:rPr>
              <w:t xml:space="preserve"> severe mental distress</w:t>
            </w:r>
          </w:p>
          <w:p w:rsidR="00DB769C" w:rsidRPr="00371ACE" w:rsidRDefault="00DF3055" w:rsidP="00371ACE">
            <w:pPr>
              <w:pStyle w:val="ListParagraph"/>
              <w:numPr>
                <w:ilvl w:val="0"/>
                <w:numId w:val="14"/>
              </w:numPr>
              <w:rPr>
                <w:sz w:val="24"/>
                <w:szCs w:val="24"/>
              </w:rPr>
            </w:pPr>
            <w:r w:rsidRPr="00371ACE">
              <w:rPr>
                <w:sz w:val="24"/>
                <w:szCs w:val="24"/>
              </w:rPr>
              <w:t xml:space="preserve">Increased </w:t>
            </w:r>
            <w:r w:rsidR="005251E3" w:rsidRPr="00371ACE">
              <w:rPr>
                <w:sz w:val="24"/>
                <w:szCs w:val="24"/>
              </w:rPr>
              <w:t xml:space="preserve">sustained </w:t>
            </w:r>
            <w:r w:rsidRPr="00371ACE">
              <w:rPr>
                <w:sz w:val="24"/>
                <w:szCs w:val="24"/>
              </w:rPr>
              <w:t xml:space="preserve">recovery rates </w:t>
            </w:r>
          </w:p>
          <w:p w:rsidR="00CB1E28" w:rsidRPr="00371ACE" w:rsidRDefault="004C29EC" w:rsidP="00371ACE">
            <w:pPr>
              <w:pStyle w:val="ListParagraph"/>
              <w:numPr>
                <w:ilvl w:val="0"/>
                <w:numId w:val="14"/>
              </w:numPr>
              <w:rPr>
                <w:sz w:val="24"/>
                <w:szCs w:val="24"/>
              </w:rPr>
            </w:pPr>
            <w:r w:rsidRPr="00371ACE">
              <w:rPr>
                <w:sz w:val="24"/>
                <w:szCs w:val="24"/>
              </w:rPr>
              <w:t>Admissions to hospital relating to self-harm</w:t>
            </w:r>
          </w:p>
        </w:tc>
      </w:tr>
      <w:tr w:rsidR="004C29EC" w:rsidRPr="00371ACE" w:rsidTr="00371ACE">
        <w:trPr>
          <w:trHeight w:val="567"/>
        </w:trPr>
        <w:tc>
          <w:tcPr>
            <w:tcW w:w="1668" w:type="dxa"/>
            <w:shd w:val="clear" w:color="auto" w:fill="auto"/>
          </w:tcPr>
          <w:p w:rsidR="004C29EC" w:rsidRPr="00371ACE" w:rsidRDefault="004C29EC" w:rsidP="00371ACE">
            <w:pPr>
              <w:rPr>
                <w:b/>
                <w:bCs/>
                <w:sz w:val="24"/>
                <w:szCs w:val="24"/>
              </w:rPr>
            </w:pPr>
            <w:r w:rsidRPr="00371ACE">
              <w:rPr>
                <w:b/>
                <w:bCs/>
                <w:sz w:val="24"/>
                <w:szCs w:val="24"/>
              </w:rPr>
              <w:t>Enablers</w:t>
            </w:r>
          </w:p>
        </w:tc>
        <w:tc>
          <w:tcPr>
            <w:tcW w:w="4760" w:type="dxa"/>
            <w:shd w:val="clear" w:color="auto" w:fill="auto"/>
          </w:tcPr>
          <w:p w:rsidR="004C29EC" w:rsidRPr="00371ACE" w:rsidRDefault="006A31D0" w:rsidP="00371ACE">
            <w:pPr>
              <w:rPr>
                <w:sz w:val="24"/>
                <w:szCs w:val="24"/>
              </w:rPr>
            </w:pPr>
            <w:r w:rsidRPr="00371ACE">
              <w:rPr>
                <w:sz w:val="24"/>
                <w:szCs w:val="24"/>
              </w:rPr>
              <w:t>Mental Health Strategy Group</w:t>
            </w:r>
          </w:p>
          <w:p w:rsidR="00EF6CD4" w:rsidRPr="00371ACE" w:rsidRDefault="00EF6CD4" w:rsidP="00371ACE">
            <w:pPr>
              <w:rPr>
                <w:sz w:val="24"/>
                <w:szCs w:val="24"/>
              </w:rPr>
            </w:pPr>
            <w:r w:rsidRPr="00371ACE">
              <w:rPr>
                <w:sz w:val="24"/>
                <w:szCs w:val="24"/>
              </w:rPr>
              <w:t>Stoke-on-Trent Local Transformation Plan</w:t>
            </w:r>
          </w:p>
        </w:tc>
        <w:tc>
          <w:tcPr>
            <w:tcW w:w="4453" w:type="dxa"/>
            <w:shd w:val="clear" w:color="auto" w:fill="auto"/>
          </w:tcPr>
          <w:p w:rsidR="006A31D0" w:rsidRPr="00371ACE" w:rsidRDefault="006A31D0" w:rsidP="00371ACE">
            <w:pPr>
              <w:rPr>
                <w:sz w:val="24"/>
                <w:szCs w:val="24"/>
              </w:rPr>
            </w:pPr>
            <w:r w:rsidRPr="00371ACE">
              <w:rPr>
                <w:sz w:val="24"/>
                <w:szCs w:val="24"/>
              </w:rPr>
              <w:t>Mental Health Strategy Group</w:t>
            </w:r>
          </w:p>
          <w:p w:rsidR="00EF6CD4" w:rsidRPr="00371ACE" w:rsidRDefault="00EF6CD4" w:rsidP="00371ACE">
            <w:pPr>
              <w:rPr>
                <w:sz w:val="24"/>
                <w:szCs w:val="24"/>
              </w:rPr>
            </w:pPr>
            <w:r w:rsidRPr="00371ACE">
              <w:rPr>
                <w:sz w:val="24"/>
                <w:szCs w:val="24"/>
              </w:rPr>
              <w:t>Stoke-on-Trent Local Transformation Plan</w:t>
            </w:r>
          </w:p>
        </w:tc>
        <w:tc>
          <w:tcPr>
            <w:tcW w:w="4714" w:type="dxa"/>
            <w:shd w:val="clear" w:color="auto" w:fill="auto"/>
          </w:tcPr>
          <w:p w:rsidR="004C29EC" w:rsidRPr="00371ACE" w:rsidRDefault="006A31D0" w:rsidP="00371ACE">
            <w:pPr>
              <w:rPr>
                <w:sz w:val="24"/>
                <w:szCs w:val="24"/>
              </w:rPr>
            </w:pPr>
            <w:r w:rsidRPr="00371ACE">
              <w:rPr>
                <w:sz w:val="24"/>
                <w:szCs w:val="24"/>
              </w:rPr>
              <w:t>Mental Health Strategy Group</w:t>
            </w:r>
          </w:p>
          <w:p w:rsidR="00EF6CD4" w:rsidRPr="00371ACE" w:rsidRDefault="00EF6CD4" w:rsidP="00371ACE">
            <w:pPr>
              <w:rPr>
                <w:sz w:val="24"/>
                <w:szCs w:val="24"/>
              </w:rPr>
            </w:pPr>
            <w:r w:rsidRPr="00371ACE">
              <w:rPr>
                <w:sz w:val="24"/>
                <w:szCs w:val="24"/>
              </w:rPr>
              <w:t>Stoke-on-Trent Local Transformation Plan</w:t>
            </w:r>
          </w:p>
        </w:tc>
      </w:tr>
    </w:tbl>
    <w:p w:rsidR="002D1225" w:rsidRPr="00371ACE" w:rsidRDefault="002D1225" w:rsidP="00371ACE">
      <w:pPr>
        <w:rPr>
          <w:color w:val="000000" w:themeColor="text1"/>
          <w:sz w:val="24"/>
          <w:szCs w:val="24"/>
        </w:rPr>
      </w:pPr>
      <w:r w:rsidRPr="00371ACE">
        <w:rPr>
          <w:color w:val="000000" w:themeColor="text1"/>
          <w:sz w:val="24"/>
          <w:szCs w:val="24"/>
        </w:rPr>
        <w:br w:type="page"/>
      </w:r>
    </w:p>
    <w:p w:rsidR="00727074" w:rsidRPr="00371ACE" w:rsidRDefault="00727074" w:rsidP="00371ACE">
      <w:pPr>
        <w:rPr>
          <w:color w:val="000000" w:themeColor="text1"/>
          <w:sz w:val="24"/>
          <w:szCs w:val="24"/>
        </w:rPr>
      </w:pPr>
    </w:p>
    <w:tbl>
      <w:tblPr>
        <w:tblStyle w:val="TableGrid"/>
        <w:tblW w:w="15595" w:type="dxa"/>
        <w:tblLook w:val="0420" w:firstRow="1" w:lastRow="0" w:firstColumn="0" w:lastColumn="0" w:noHBand="0" w:noVBand="1"/>
      </w:tblPr>
      <w:tblGrid>
        <w:gridCol w:w="1845"/>
        <w:gridCol w:w="4583"/>
        <w:gridCol w:w="4583"/>
        <w:gridCol w:w="4584"/>
      </w:tblGrid>
      <w:tr w:rsidR="00D54675" w:rsidRPr="00371ACE" w:rsidTr="00371ACE">
        <w:trPr>
          <w:trHeight w:val="325"/>
        </w:trPr>
        <w:tc>
          <w:tcPr>
            <w:tcW w:w="1845" w:type="dxa"/>
            <w:shd w:val="clear" w:color="auto" w:fill="auto"/>
            <w:hideMark/>
          </w:tcPr>
          <w:p w:rsidR="00D54675" w:rsidRPr="00371ACE" w:rsidRDefault="00D655AC" w:rsidP="00371ACE">
            <w:pPr>
              <w:rPr>
                <w:b/>
                <w:color w:val="548DD4" w:themeColor="text2" w:themeTint="99"/>
                <w:sz w:val="32"/>
                <w:szCs w:val="32"/>
              </w:rPr>
            </w:pPr>
            <w:r w:rsidRPr="00371ACE">
              <w:rPr>
                <w:b/>
                <w:color w:val="548DD4" w:themeColor="text2" w:themeTint="99"/>
                <w:sz w:val="32"/>
                <w:szCs w:val="32"/>
              </w:rPr>
              <w:br w:type="page"/>
            </w:r>
            <w:r w:rsidR="00E070BF" w:rsidRPr="00371ACE">
              <w:rPr>
                <w:b/>
                <w:color w:val="548DD4" w:themeColor="text2" w:themeTint="99"/>
                <w:sz w:val="32"/>
                <w:szCs w:val="32"/>
              </w:rPr>
              <w:br w:type="page"/>
            </w:r>
            <w:r w:rsidR="00D54675" w:rsidRPr="00371ACE">
              <w:rPr>
                <w:b/>
                <w:color w:val="548DD4" w:themeColor="text2" w:themeTint="99"/>
                <w:sz w:val="32"/>
                <w:szCs w:val="32"/>
              </w:rPr>
              <w:br w:type="page"/>
            </w:r>
            <w:r w:rsidR="008813FE" w:rsidRPr="00371ACE">
              <w:rPr>
                <w:b/>
                <w:color w:val="548DD4" w:themeColor="text2" w:themeTint="99"/>
                <w:sz w:val="32"/>
                <w:szCs w:val="32"/>
              </w:rPr>
              <w:t>Priority</w:t>
            </w:r>
          </w:p>
        </w:tc>
        <w:tc>
          <w:tcPr>
            <w:tcW w:w="13750" w:type="dxa"/>
            <w:gridSpan w:val="3"/>
            <w:shd w:val="clear" w:color="auto" w:fill="auto"/>
            <w:hideMark/>
          </w:tcPr>
          <w:p w:rsidR="00D54675" w:rsidRPr="00371ACE" w:rsidRDefault="00D54675" w:rsidP="00371ACE">
            <w:pPr>
              <w:rPr>
                <w:b/>
                <w:color w:val="548DD4" w:themeColor="text2" w:themeTint="99"/>
                <w:sz w:val="32"/>
                <w:szCs w:val="32"/>
              </w:rPr>
            </w:pPr>
            <w:r w:rsidRPr="00371ACE">
              <w:rPr>
                <w:b/>
                <w:color w:val="548DD4" w:themeColor="text2" w:themeTint="99"/>
                <w:sz w:val="32"/>
                <w:szCs w:val="32"/>
              </w:rPr>
              <w:t>Supporting people to maintain independence</w:t>
            </w:r>
            <w:r w:rsidR="00751D79" w:rsidRPr="00371ACE">
              <w:rPr>
                <w:b/>
                <w:color w:val="548DD4" w:themeColor="text2" w:themeTint="99"/>
                <w:sz w:val="32"/>
                <w:szCs w:val="32"/>
              </w:rPr>
              <w:t xml:space="preserve">  </w:t>
            </w:r>
          </w:p>
        </w:tc>
      </w:tr>
      <w:tr w:rsidR="00D54675" w:rsidRPr="00371ACE" w:rsidTr="00371ACE">
        <w:trPr>
          <w:trHeight w:val="567"/>
        </w:trPr>
        <w:tc>
          <w:tcPr>
            <w:tcW w:w="1845" w:type="dxa"/>
            <w:shd w:val="clear" w:color="auto" w:fill="auto"/>
            <w:hideMark/>
          </w:tcPr>
          <w:p w:rsidR="00D54675" w:rsidRPr="00371ACE" w:rsidRDefault="00D54675" w:rsidP="00371ACE">
            <w:pPr>
              <w:rPr>
                <w:sz w:val="24"/>
                <w:szCs w:val="24"/>
              </w:rPr>
            </w:pPr>
            <w:r w:rsidRPr="00371ACE">
              <w:rPr>
                <w:b/>
                <w:bCs/>
                <w:sz w:val="24"/>
                <w:szCs w:val="24"/>
              </w:rPr>
              <w:t>Why it is a priority</w:t>
            </w:r>
          </w:p>
        </w:tc>
        <w:tc>
          <w:tcPr>
            <w:tcW w:w="13750" w:type="dxa"/>
            <w:gridSpan w:val="3"/>
            <w:shd w:val="clear" w:color="auto" w:fill="auto"/>
          </w:tcPr>
          <w:p w:rsidR="00BA4D70" w:rsidRPr="00371ACE" w:rsidRDefault="00922CC7" w:rsidP="00371ACE">
            <w:pPr>
              <w:rPr>
                <w:sz w:val="24"/>
                <w:szCs w:val="24"/>
              </w:rPr>
            </w:pPr>
            <w:r w:rsidRPr="00371ACE">
              <w:rPr>
                <w:color w:val="000000" w:themeColor="text1"/>
                <w:sz w:val="24"/>
                <w:szCs w:val="24"/>
              </w:rPr>
              <w:t xml:space="preserve">We want to enable people </w:t>
            </w:r>
            <w:r w:rsidRPr="00371ACE">
              <w:rPr>
                <w:sz w:val="24"/>
                <w:szCs w:val="24"/>
              </w:rPr>
              <w:t xml:space="preserve">to better manage their own </w:t>
            </w:r>
            <w:r w:rsidR="00FE0192" w:rsidRPr="00371ACE">
              <w:rPr>
                <w:sz w:val="24"/>
                <w:szCs w:val="24"/>
              </w:rPr>
              <w:t>health conditions and support</w:t>
            </w:r>
            <w:r w:rsidRPr="00371ACE">
              <w:rPr>
                <w:sz w:val="24"/>
                <w:szCs w:val="24"/>
              </w:rPr>
              <w:t xml:space="preserve"> them to maintain independence and wellbeing within </w:t>
            </w:r>
            <w:r w:rsidR="00FE0192" w:rsidRPr="00371ACE">
              <w:rPr>
                <w:sz w:val="24"/>
                <w:szCs w:val="24"/>
              </w:rPr>
              <w:t xml:space="preserve">their </w:t>
            </w:r>
            <w:r w:rsidRPr="00371ACE">
              <w:rPr>
                <w:sz w:val="24"/>
                <w:szCs w:val="24"/>
              </w:rPr>
              <w:t>local communities for as long as possible.</w:t>
            </w:r>
            <w:r w:rsidR="001C2CE7" w:rsidRPr="00371ACE">
              <w:rPr>
                <w:sz w:val="24"/>
                <w:szCs w:val="24"/>
              </w:rPr>
              <w:t xml:space="preserve"> </w:t>
            </w:r>
          </w:p>
        </w:tc>
      </w:tr>
      <w:tr w:rsidR="00D54675" w:rsidRPr="00371ACE" w:rsidTr="00371ACE">
        <w:trPr>
          <w:trHeight w:val="567"/>
        </w:trPr>
        <w:tc>
          <w:tcPr>
            <w:tcW w:w="1845" w:type="dxa"/>
            <w:shd w:val="clear" w:color="auto" w:fill="auto"/>
            <w:hideMark/>
          </w:tcPr>
          <w:p w:rsidR="00D54675" w:rsidRPr="00371ACE" w:rsidRDefault="00D54675" w:rsidP="00371ACE">
            <w:pPr>
              <w:rPr>
                <w:sz w:val="24"/>
                <w:szCs w:val="24"/>
              </w:rPr>
            </w:pPr>
            <w:r w:rsidRPr="00371ACE">
              <w:rPr>
                <w:b/>
                <w:bCs/>
                <w:sz w:val="24"/>
                <w:szCs w:val="24"/>
              </w:rPr>
              <w:t xml:space="preserve">Evidence </w:t>
            </w:r>
          </w:p>
        </w:tc>
        <w:tc>
          <w:tcPr>
            <w:tcW w:w="13750" w:type="dxa"/>
            <w:gridSpan w:val="3"/>
            <w:shd w:val="clear" w:color="auto" w:fill="auto"/>
          </w:tcPr>
          <w:p w:rsidR="00BA5FF9" w:rsidRPr="00371ACE" w:rsidRDefault="00D54675" w:rsidP="00371ACE">
            <w:pPr>
              <w:rPr>
                <w:sz w:val="24"/>
                <w:szCs w:val="24"/>
              </w:rPr>
            </w:pPr>
            <w:r w:rsidRPr="00371ACE">
              <w:rPr>
                <w:sz w:val="24"/>
                <w:szCs w:val="24"/>
              </w:rPr>
              <w:t xml:space="preserve">36% of carers in Stoke-on-Trent have a long term illness (England average 28.6%) </w:t>
            </w:r>
            <w:r w:rsidR="00661414" w:rsidRPr="00371ACE">
              <w:rPr>
                <w:sz w:val="24"/>
                <w:szCs w:val="24"/>
              </w:rPr>
              <w:t>and o</w:t>
            </w:r>
            <w:r w:rsidRPr="00371ACE">
              <w:rPr>
                <w:sz w:val="24"/>
                <w:szCs w:val="24"/>
              </w:rPr>
              <w:t>ver a quarter (26.7%) felt they had no encouragement or support in their role (20.7% in England).</w:t>
            </w:r>
            <w:r w:rsidR="0042780A" w:rsidRPr="00371ACE">
              <w:rPr>
                <w:sz w:val="24"/>
                <w:szCs w:val="24"/>
              </w:rPr>
              <w:t xml:space="preserve"> </w:t>
            </w:r>
            <w:r w:rsidR="00BA5FF9" w:rsidRPr="00371ACE">
              <w:rPr>
                <w:sz w:val="24"/>
                <w:szCs w:val="24"/>
              </w:rPr>
              <w:t>Reliance on services is high</w:t>
            </w:r>
            <w:r w:rsidR="00BA5FF9" w:rsidRPr="00371ACE">
              <w:rPr>
                <w:color w:val="FF0000"/>
                <w:sz w:val="24"/>
                <w:szCs w:val="24"/>
              </w:rPr>
              <w:t xml:space="preserve"> </w:t>
            </w:r>
            <w:r w:rsidR="00BA5FF9" w:rsidRPr="00371ACE">
              <w:rPr>
                <w:color w:val="000000" w:themeColor="text1"/>
                <w:sz w:val="24"/>
                <w:szCs w:val="24"/>
              </w:rPr>
              <w:t xml:space="preserve">and </w:t>
            </w:r>
            <w:r w:rsidR="00BA5FF9" w:rsidRPr="00371ACE">
              <w:rPr>
                <w:sz w:val="24"/>
                <w:szCs w:val="24"/>
              </w:rPr>
              <w:t>services supporting transition between childhood and adulthood, including mental health, are not as joined up as they need to be</w:t>
            </w:r>
            <w:r w:rsidR="00BA5FF9" w:rsidRPr="00371ACE">
              <w:rPr>
                <w:color w:val="000000" w:themeColor="text1"/>
                <w:sz w:val="24"/>
                <w:szCs w:val="24"/>
              </w:rPr>
              <w:t>.</w:t>
            </w:r>
          </w:p>
        </w:tc>
      </w:tr>
      <w:tr w:rsidR="00D54675" w:rsidRPr="00371ACE" w:rsidTr="00371ACE">
        <w:trPr>
          <w:trHeight w:val="567"/>
        </w:trPr>
        <w:tc>
          <w:tcPr>
            <w:tcW w:w="1845" w:type="dxa"/>
            <w:shd w:val="clear" w:color="auto" w:fill="auto"/>
            <w:hideMark/>
          </w:tcPr>
          <w:p w:rsidR="00D54675" w:rsidRPr="00371ACE" w:rsidRDefault="00D54675" w:rsidP="00371ACE">
            <w:pPr>
              <w:rPr>
                <w:sz w:val="24"/>
                <w:szCs w:val="24"/>
              </w:rPr>
            </w:pPr>
            <w:r w:rsidRPr="00371ACE">
              <w:rPr>
                <w:b/>
                <w:bCs/>
                <w:sz w:val="24"/>
                <w:szCs w:val="24"/>
              </w:rPr>
              <w:t>Factors</w:t>
            </w:r>
          </w:p>
        </w:tc>
        <w:tc>
          <w:tcPr>
            <w:tcW w:w="13750" w:type="dxa"/>
            <w:gridSpan w:val="3"/>
            <w:shd w:val="clear" w:color="auto" w:fill="auto"/>
          </w:tcPr>
          <w:p w:rsidR="000A6BB6" w:rsidRPr="00371ACE" w:rsidRDefault="000550E6" w:rsidP="00371ACE">
            <w:pPr>
              <w:rPr>
                <w:sz w:val="24"/>
                <w:szCs w:val="24"/>
              </w:rPr>
            </w:pPr>
            <w:r w:rsidRPr="00371ACE">
              <w:rPr>
                <w:sz w:val="24"/>
                <w:szCs w:val="24"/>
              </w:rPr>
              <w:t xml:space="preserve">An estimated 26% of the UK adult population is providing unpaid care </w:t>
            </w:r>
            <w:r w:rsidR="000A6BB6" w:rsidRPr="00371ACE">
              <w:rPr>
                <w:sz w:val="24"/>
                <w:szCs w:val="24"/>
              </w:rPr>
              <w:t>and o</w:t>
            </w:r>
            <w:r w:rsidR="0042780A" w:rsidRPr="00371ACE">
              <w:rPr>
                <w:sz w:val="24"/>
                <w:szCs w:val="24"/>
              </w:rPr>
              <w:t>n</w:t>
            </w:r>
            <w:r w:rsidRPr="00371ACE">
              <w:rPr>
                <w:sz w:val="24"/>
                <w:szCs w:val="24"/>
              </w:rPr>
              <w:t xml:space="preserve">e in five children and young people are young carers. </w:t>
            </w:r>
            <w:r w:rsidR="00FE0192" w:rsidRPr="00371ACE">
              <w:rPr>
                <w:sz w:val="24"/>
                <w:szCs w:val="24"/>
              </w:rPr>
              <w:t xml:space="preserve">Many carers suffer from deterioration in their health and wellbeing, financial pressures, employment restrictions, education restrictions and social isolation. </w:t>
            </w:r>
            <w:r w:rsidR="000A6BB6" w:rsidRPr="00371ACE">
              <w:rPr>
                <w:sz w:val="24"/>
                <w:szCs w:val="24"/>
              </w:rPr>
              <w:t xml:space="preserve">Having a safe, accessible and warm home helps enable residents participate in society and provides a stable and safe environment for them to flourish. </w:t>
            </w:r>
            <w:r w:rsidR="001F1864" w:rsidRPr="00371ACE">
              <w:rPr>
                <w:sz w:val="24"/>
                <w:szCs w:val="24"/>
              </w:rPr>
              <w:t>Good housing stock underpins the health of the population, impacting on nearly all aspects of our lives.</w:t>
            </w:r>
          </w:p>
        </w:tc>
      </w:tr>
      <w:tr w:rsidR="00D54675" w:rsidRPr="00371ACE" w:rsidTr="00371ACE">
        <w:trPr>
          <w:trHeight w:val="567"/>
        </w:trPr>
        <w:tc>
          <w:tcPr>
            <w:tcW w:w="1845" w:type="dxa"/>
            <w:shd w:val="clear" w:color="auto" w:fill="auto"/>
            <w:hideMark/>
          </w:tcPr>
          <w:p w:rsidR="00D54675" w:rsidRPr="00371ACE" w:rsidRDefault="00D54675" w:rsidP="00371ACE">
            <w:pPr>
              <w:rPr>
                <w:sz w:val="24"/>
                <w:szCs w:val="24"/>
              </w:rPr>
            </w:pPr>
            <w:r w:rsidRPr="00371ACE">
              <w:rPr>
                <w:b/>
                <w:bCs/>
                <w:sz w:val="24"/>
                <w:szCs w:val="24"/>
              </w:rPr>
              <w:t>Wider determinants</w:t>
            </w:r>
          </w:p>
        </w:tc>
        <w:tc>
          <w:tcPr>
            <w:tcW w:w="13750" w:type="dxa"/>
            <w:gridSpan w:val="3"/>
            <w:shd w:val="clear" w:color="auto" w:fill="auto"/>
          </w:tcPr>
          <w:p w:rsidR="00541985" w:rsidRPr="00371ACE" w:rsidRDefault="002453BA" w:rsidP="00371ACE">
            <w:pPr>
              <w:rPr>
                <w:color w:val="FF0000"/>
                <w:sz w:val="24"/>
                <w:szCs w:val="24"/>
              </w:rPr>
            </w:pPr>
            <w:r w:rsidRPr="00371ACE">
              <w:rPr>
                <w:sz w:val="24"/>
                <w:szCs w:val="24"/>
              </w:rPr>
              <w:t>G</w:t>
            </w:r>
            <w:r w:rsidR="000A6BB6" w:rsidRPr="00371ACE">
              <w:rPr>
                <w:sz w:val="24"/>
                <w:szCs w:val="24"/>
              </w:rPr>
              <w:t>enetic factors, housing and</w:t>
            </w:r>
            <w:r w:rsidRPr="00371ACE">
              <w:rPr>
                <w:sz w:val="24"/>
                <w:szCs w:val="24"/>
              </w:rPr>
              <w:t xml:space="preserve"> lifestyle choices are examples of social determinants that impact a person’s ability to maintain independence</w:t>
            </w:r>
            <w:r w:rsidR="000A6BB6" w:rsidRPr="00371ACE">
              <w:rPr>
                <w:sz w:val="24"/>
                <w:szCs w:val="24"/>
              </w:rPr>
              <w:t xml:space="preserve">. </w:t>
            </w:r>
            <w:r w:rsidR="00D54675" w:rsidRPr="00371ACE">
              <w:rPr>
                <w:sz w:val="24"/>
                <w:szCs w:val="24"/>
              </w:rPr>
              <w:t>Employment/income opportunities</w:t>
            </w:r>
            <w:r w:rsidRPr="00371ACE">
              <w:rPr>
                <w:sz w:val="24"/>
                <w:szCs w:val="24"/>
              </w:rPr>
              <w:t xml:space="preserve"> are an issue for </w:t>
            </w:r>
            <w:r w:rsidR="00D54675" w:rsidRPr="00371ACE">
              <w:rPr>
                <w:sz w:val="24"/>
                <w:szCs w:val="24"/>
              </w:rPr>
              <w:t>sandwich carers (</w:t>
            </w:r>
            <w:r w:rsidRPr="00371ACE">
              <w:rPr>
                <w:sz w:val="24"/>
                <w:szCs w:val="24"/>
              </w:rPr>
              <w:t xml:space="preserve">those caring for children </w:t>
            </w:r>
            <w:r w:rsidR="00D54675" w:rsidRPr="00371ACE">
              <w:rPr>
                <w:sz w:val="24"/>
                <w:szCs w:val="24"/>
              </w:rPr>
              <w:t>and parents) and</w:t>
            </w:r>
            <w:r w:rsidRPr="00371ACE">
              <w:rPr>
                <w:sz w:val="24"/>
                <w:szCs w:val="24"/>
              </w:rPr>
              <w:t xml:space="preserve">, for </w:t>
            </w:r>
            <w:r w:rsidR="00D54675" w:rsidRPr="00371ACE">
              <w:rPr>
                <w:sz w:val="24"/>
                <w:szCs w:val="24"/>
              </w:rPr>
              <w:t>those who have reduced or given up work to care</w:t>
            </w:r>
            <w:r w:rsidR="000A6BB6" w:rsidRPr="00371ACE">
              <w:rPr>
                <w:sz w:val="24"/>
                <w:szCs w:val="24"/>
              </w:rPr>
              <w:t xml:space="preserve">. </w:t>
            </w:r>
          </w:p>
        </w:tc>
      </w:tr>
      <w:tr w:rsidR="003F5610" w:rsidRPr="00371ACE" w:rsidTr="00371ACE">
        <w:trPr>
          <w:trHeight w:val="567"/>
        </w:trPr>
        <w:tc>
          <w:tcPr>
            <w:tcW w:w="1845" w:type="dxa"/>
            <w:shd w:val="clear" w:color="auto" w:fill="auto"/>
          </w:tcPr>
          <w:p w:rsidR="003F5610" w:rsidRPr="00371ACE" w:rsidRDefault="003F5610" w:rsidP="00371ACE">
            <w:pPr>
              <w:rPr>
                <w:b/>
                <w:bCs/>
                <w:color w:val="548DD4" w:themeColor="text2" w:themeTint="99"/>
                <w:sz w:val="24"/>
                <w:szCs w:val="24"/>
              </w:rPr>
            </w:pPr>
            <w:r w:rsidRPr="00371ACE">
              <w:rPr>
                <w:b/>
                <w:bCs/>
                <w:color w:val="548DD4" w:themeColor="text2" w:themeTint="99"/>
                <w:sz w:val="24"/>
                <w:szCs w:val="24"/>
              </w:rPr>
              <w:t>Objectives</w:t>
            </w:r>
          </w:p>
        </w:tc>
        <w:tc>
          <w:tcPr>
            <w:tcW w:w="4583" w:type="dxa"/>
            <w:shd w:val="clear" w:color="auto" w:fill="auto"/>
          </w:tcPr>
          <w:p w:rsidR="00E0642F" w:rsidRPr="00371ACE" w:rsidRDefault="00F5619F" w:rsidP="00371ACE">
            <w:pPr>
              <w:rPr>
                <w:b/>
                <w:color w:val="548DD4" w:themeColor="text2" w:themeTint="99"/>
                <w:sz w:val="24"/>
                <w:szCs w:val="24"/>
              </w:rPr>
            </w:pPr>
            <w:r w:rsidRPr="00371ACE">
              <w:rPr>
                <w:b/>
                <w:color w:val="548DD4" w:themeColor="text2" w:themeTint="99"/>
                <w:sz w:val="24"/>
                <w:szCs w:val="24"/>
              </w:rPr>
              <w:t>P</w:t>
            </w:r>
            <w:r w:rsidR="003F5610" w:rsidRPr="00371ACE">
              <w:rPr>
                <w:b/>
                <w:color w:val="548DD4" w:themeColor="text2" w:themeTint="99"/>
                <w:sz w:val="24"/>
                <w:szCs w:val="24"/>
              </w:rPr>
              <w:t>eople</w:t>
            </w:r>
            <w:r w:rsidRPr="00371ACE">
              <w:rPr>
                <w:b/>
                <w:color w:val="548DD4" w:themeColor="text2" w:themeTint="99"/>
                <w:sz w:val="24"/>
                <w:szCs w:val="24"/>
              </w:rPr>
              <w:t xml:space="preserve"> feel safe, secure and maintain their independence within their home</w:t>
            </w:r>
          </w:p>
        </w:tc>
        <w:tc>
          <w:tcPr>
            <w:tcW w:w="4583" w:type="dxa"/>
            <w:shd w:val="clear" w:color="auto" w:fill="auto"/>
          </w:tcPr>
          <w:p w:rsidR="003F5610" w:rsidRPr="00371ACE" w:rsidRDefault="003F5610" w:rsidP="00371ACE">
            <w:pPr>
              <w:rPr>
                <w:b/>
                <w:color w:val="548DD4" w:themeColor="text2" w:themeTint="99"/>
                <w:sz w:val="24"/>
                <w:szCs w:val="24"/>
              </w:rPr>
            </w:pPr>
            <w:r w:rsidRPr="00371ACE">
              <w:rPr>
                <w:b/>
                <w:color w:val="548DD4" w:themeColor="text2" w:themeTint="99"/>
                <w:sz w:val="24"/>
                <w:szCs w:val="24"/>
              </w:rPr>
              <w:t>Carers are r</w:t>
            </w:r>
            <w:r w:rsidR="00297DA6" w:rsidRPr="00371ACE">
              <w:rPr>
                <w:b/>
                <w:color w:val="548DD4" w:themeColor="text2" w:themeTint="99"/>
                <w:sz w:val="24"/>
                <w:szCs w:val="24"/>
              </w:rPr>
              <w:t>ecognised, valued and supported</w:t>
            </w:r>
            <w:r w:rsidRPr="00371ACE">
              <w:rPr>
                <w:b/>
                <w:color w:val="548DD4" w:themeColor="text2" w:themeTint="99"/>
                <w:sz w:val="24"/>
                <w:szCs w:val="24"/>
              </w:rPr>
              <w:t xml:space="preserve"> </w:t>
            </w:r>
          </w:p>
        </w:tc>
        <w:tc>
          <w:tcPr>
            <w:tcW w:w="4584" w:type="dxa"/>
            <w:shd w:val="clear" w:color="auto" w:fill="auto"/>
          </w:tcPr>
          <w:p w:rsidR="003F5610" w:rsidRPr="00371ACE" w:rsidRDefault="003F5610" w:rsidP="00371ACE">
            <w:pPr>
              <w:rPr>
                <w:b/>
                <w:color w:val="548DD4" w:themeColor="text2" w:themeTint="99"/>
                <w:sz w:val="24"/>
                <w:szCs w:val="24"/>
              </w:rPr>
            </w:pPr>
            <w:r w:rsidRPr="00371ACE">
              <w:rPr>
                <w:b/>
                <w:color w:val="548DD4" w:themeColor="text2" w:themeTint="99"/>
                <w:sz w:val="24"/>
                <w:szCs w:val="24"/>
              </w:rPr>
              <w:t>Young people with additional needs receive the information and support they need to develop and maintain independence</w:t>
            </w:r>
            <w:r w:rsidRPr="00371ACE">
              <w:rPr>
                <w:b/>
                <w:color w:val="548DD4" w:themeColor="text2" w:themeTint="99"/>
                <w:sz w:val="24"/>
                <w:szCs w:val="24"/>
              </w:rPr>
              <w:br/>
              <w:t xml:space="preserve">e.g. learning disability, CAMHS, leaving care </w:t>
            </w:r>
          </w:p>
        </w:tc>
      </w:tr>
      <w:tr w:rsidR="002534A9" w:rsidRPr="00371ACE" w:rsidTr="00371ACE">
        <w:trPr>
          <w:trHeight w:val="567"/>
        </w:trPr>
        <w:tc>
          <w:tcPr>
            <w:tcW w:w="1845" w:type="dxa"/>
            <w:shd w:val="clear" w:color="auto" w:fill="auto"/>
          </w:tcPr>
          <w:p w:rsidR="002534A9" w:rsidRPr="00371ACE" w:rsidRDefault="002534A9" w:rsidP="00371ACE">
            <w:pPr>
              <w:rPr>
                <w:b/>
                <w:bCs/>
                <w:sz w:val="24"/>
                <w:szCs w:val="24"/>
              </w:rPr>
            </w:pPr>
            <w:r w:rsidRPr="00371ACE">
              <w:rPr>
                <w:b/>
                <w:bCs/>
                <w:sz w:val="24"/>
                <w:szCs w:val="24"/>
              </w:rPr>
              <w:t>Outcomes</w:t>
            </w:r>
          </w:p>
          <w:p w:rsidR="002534A9" w:rsidRPr="00371ACE" w:rsidRDefault="002534A9" w:rsidP="00371ACE">
            <w:pPr>
              <w:rPr>
                <w:bCs/>
                <w:sz w:val="24"/>
                <w:szCs w:val="24"/>
              </w:rPr>
            </w:pPr>
            <w:r w:rsidRPr="00371ACE">
              <w:rPr>
                <w:bCs/>
                <w:sz w:val="24"/>
                <w:szCs w:val="24"/>
              </w:rPr>
              <w:t>(examples include)</w:t>
            </w:r>
          </w:p>
        </w:tc>
        <w:tc>
          <w:tcPr>
            <w:tcW w:w="4583" w:type="dxa"/>
            <w:shd w:val="clear" w:color="auto" w:fill="auto"/>
          </w:tcPr>
          <w:p w:rsidR="002534A9" w:rsidRPr="00371ACE" w:rsidRDefault="002534A9" w:rsidP="00371ACE">
            <w:pPr>
              <w:pStyle w:val="ListParagraph"/>
              <w:numPr>
                <w:ilvl w:val="0"/>
                <w:numId w:val="24"/>
              </w:numPr>
              <w:rPr>
                <w:sz w:val="24"/>
                <w:szCs w:val="24"/>
              </w:rPr>
            </w:pPr>
            <w:r w:rsidRPr="00371ACE">
              <w:rPr>
                <w:sz w:val="24"/>
                <w:szCs w:val="24"/>
              </w:rPr>
              <w:t>Homes are adapted to prevent the incidence of slips, trips and falls.</w:t>
            </w:r>
          </w:p>
          <w:p w:rsidR="002534A9" w:rsidRPr="00371ACE" w:rsidRDefault="002534A9" w:rsidP="00371ACE">
            <w:pPr>
              <w:pStyle w:val="ListParagraph"/>
              <w:numPr>
                <w:ilvl w:val="0"/>
                <w:numId w:val="24"/>
              </w:numPr>
              <w:rPr>
                <w:sz w:val="24"/>
                <w:szCs w:val="24"/>
              </w:rPr>
            </w:pPr>
            <w:r w:rsidRPr="00371ACE">
              <w:rPr>
                <w:sz w:val="24"/>
                <w:szCs w:val="24"/>
              </w:rPr>
              <w:t>Improved health and wellbeing</w:t>
            </w:r>
          </w:p>
          <w:p w:rsidR="002534A9" w:rsidRPr="00371ACE" w:rsidRDefault="002534A9" w:rsidP="00371ACE">
            <w:pPr>
              <w:pStyle w:val="ListParagraph"/>
              <w:numPr>
                <w:ilvl w:val="0"/>
                <w:numId w:val="24"/>
              </w:numPr>
              <w:rPr>
                <w:sz w:val="24"/>
                <w:szCs w:val="24"/>
              </w:rPr>
            </w:pPr>
            <w:r w:rsidRPr="00371ACE">
              <w:rPr>
                <w:sz w:val="24"/>
                <w:szCs w:val="24"/>
              </w:rPr>
              <w:t>A strength based approach to health and social care</w:t>
            </w:r>
          </w:p>
        </w:tc>
        <w:tc>
          <w:tcPr>
            <w:tcW w:w="4583" w:type="dxa"/>
            <w:shd w:val="clear" w:color="auto" w:fill="auto"/>
          </w:tcPr>
          <w:p w:rsidR="002534A9" w:rsidRPr="00371ACE" w:rsidRDefault="002534A9" w:rsidP="00371ACE">
            <w:pPr>
              <w:pStyle w:val="ListParagraph"/>
              <w:numPr>
                <w:ilvl w:val="0"/>
                <w:numId w:val="24"/>
              </w:numPr>
              <w:rPr>
                <w:sz w:val="24"/>
                <w:szCs w:val="24"/>
              </w:rPr>
            </w:pPr>
            <w:r w:rsidRPr="00371ACE">
              <w:rPr>
                <w:sz w:val="24"/>
                <w:szCs w:val="24"/>
              </w:rPr>
              <w:t xml:space="preserve">Carers of all ages are identified </w:t>
            </w:r>
          </w:p>
          <w:p w:rsidR="002534A9" w:rsidRPr="00371ACE" w:rsidRDefault="002534A9" w:rsidP="00371ACE">
            <w:pPr>
              <w:pStyle w:val="ListParagraph"/>
              <w:numPr>
                <w:ilvl w:val="0"/>
                <w:numId w:val="24"/>
              </w:numPr>
              <w:rPr>
                <w:sz w:val="24"/>
                <w:szCs w:val="24"/>
              </w:rPr>
            </w:pPr>
            <w:r w:rsidRPr="00371ACE">
              <w:rPr>
                <w:sz w:val="24"/>
                <w:szCs w:val="24"/>
              </w:rPr>
              <w:t>Carers receive advice and suitable interventions to meet their needs</w:t>
            </w:r>
          </w:p>
          <w:p w:rsidR="002534A9" w:rsidRPr="00371ACE" w:rsidRDefault="002534A9" w:rsidP="00371ACE">
            <w:pPr>
              <w:pStyle w:val="ListParagraph"/>
              <w:numPr>
                <w:ilvl w:val="0"/>
                <w:numId w:val="24"/>
              </w:numPr>
              <w:rPr>
                <w:sz w:val="24"/>
                <w:szCs w:val="24"/>
              </w:rPr>
            </w:pPr>
            <w:r w:rsidRPr="00371ACE">
              <w:rPr>
                <w:sz w:val="24"/>
                <w:szCs w:val="24"/>
              </w:rPr>
              <w:t>Carers maintain a balance between caring and their life outside of caring</w:t>
            </w:r>
          </w:p>
          <w:p w:rsidR="002534A9" w:rsidRPr="00371ACE" w:rsidRDefault="002534A9" w:rsidP="00371ACE">
            <w:pPr>
              <w:pStyle w:val="ListParagraph"/>
              <w:numPr>
                <w:ilvl w:val="0"/>
                <w:numId w:val="24"/>
              </w:numPr>
              <w:rPr>
                <w:sz w:val="24"/>
                <w:szCs w:val="24"/>
              </w:rPr>
            </w:pPr>
            <w:r w:rsidRPr="00371ACE">
              <w:rPr>
                <w:sz w:val="24"/>
                <w:szCs w:val="24"/>
              </w:rPr>
              <w:t xml:space="preserve">Supporting young carers though education and transition to adulthood </w:t>
            </w:r>
          </w:p>
        </w:tc>
        <w:tc>
          <w:tcPr>
            <w:tcW w:w="4584" w:type="dxa"/>
            <w:shd w:val="clear" w:color="auto" w:fill="auto"/>
          </w:tcPr>
          <w:p w:rsidR="002534A9" w:rsidRPr="00371ACE" w:rsidRDefault="002534A9" w:rsidP="00371ACE">
            <w:pPr>
              <w:pStyle w:val="ListParagraph"/>
              <w:numPr>
                <w:ilvl w:val="0"/>
                <w:numId w:val="24"/>
              </w:numPr>
              <w:rPr>
                <w:sz w:val="24"/>
                <w:szCs w:val="24"/>
              </w:rPr>
            </w:pPr>
            <w:r w:rsidRPr="00371ACE">
              <w:rPr>
                <w:sz w:val="24"/>
                <w:szCs w:val="24"/>
              </w:rPr>
              <w:t>Children and young people have equal opportunities to health and wellbeing</w:t>
            </w:r>
          </w:p>
          <w:p w:rsidR="002534A9" w:rsidRPr="00371ACE" w:rsidRDefault="002534A9" w:rsidP="00371ACE">
            <w:pPr>
              <w:pStyle w:val="ListParagraph"/>
              <w:numPr>
                <w:ilvl w:val="0"/>
                <w:numId w:val="24"/>
              </w:numPr>
              <w:rPr>
                <w:sz w:val="24"/>
                <w:szCs w:val="24"/>
              </w:rPr>
            </w:pPr>
            <w:r w:rsidRPr="00371ACE">
              <w:rPr>
                <w:sz w:val="24"/>
                <w:szCs w:val="24"/>
              </w:rPr>
              <w:t>Young people are happy and fulfilled, feeling physically, mentally and emotionally well</w:t>
            </w:r>
          </w:p>
          <w:p w:rsidR="002534A9" w:rsidRPr="00371ACE" w:rsidRDefault="002534A9" w:rsidP="00371ACE">
            <w:pPr>
              <w:rPr>
                <w:sz w:val="24"/>
                <w:szCs w:val="24"/>
              </w:rPr>
            </w:pPr>
          </w:p>
        </w:tc>
      </w:tr>
      <w:tr w:rsidR="002534A9" w:rsidRPr="00371ACE" w:rsidTr="00371ACE">
        <w:trPr>
          <w:trHeight w:val="421"/>
        </w:trPr>
        <w:tc>
          <w:tcPr>
            <w:tcW w:w="1845" w:type="dxa"/>
            <w:shd w:val="clear" w:color="auto" w:fill="auto"/>
          </w:tcPr>
          <w:p w:rsidR="002534A9" w:rsidRPr="00371ACE" w:rsidRDefault="002534A9" w:rsidP="00371ACE">
            <w:pPr>
              <w:rPr>
                <w:b/>
                <w:bCs/>
                <w:sz w:val="24"/>
                <w:szCs w:val="24"/>
              </w:rPr>
            </w:pPr>
            <w:r w:rsidRPr="00371ACE">
              <w:rPr>
                <w:b/>
                <w:bCs/>
                <w:sz w:val="24"/>
                <w:szCs w:val="24"/>
              </w:rPr>
              <w:t xml:space="preserve">Measures </w:t>
            </w:r>
            <w:r w:rsidRPr="00371ACE">
              <w:rPr>
                <w:bCs/>
                <w:sz w:val="24"/>
                <w:szCs w:val="24"/>
              </w:rPr>
              <w:t>(examples include)</w:t>
            </w:r>
          </w:p>
        </w:tc>
        <w:tc>
          <w:tcPr>
            <w:tcW w:w="4583" w:type="dxa"/>
            <w:shd w:val="clear" w:color="auto" w:fill="auto"/>
          </w:tcPr>
          <w:p w:rsidR="002534A9" w:rsidRPr="00371ACE" w:rsidRDefault="002534A9" w:rsidP="00371ACE">
            <w:pPr>
              <w:pStyle w:val="ListParagraph"/>
              <w:numPr>
                <w:ilvl w:val="0"/>
                <w:numId w:val="25"/>
              </w:numPr>
              <w:rPr>
                <w:sz w:val="24"/>
                <w:szCs w:val="24"/>
              </w:rPr>
            </w:pPr>
            <w:r w:rsidRPr="00371ACE">
              <w:rPr>
                <w:sz w:val="24"/>
                <w:szCs w:val="24"/>
              </w:rPr>
              <w:t xml:space="preserve">Number of falls  </w:t>
            </w:r>
          </w:p>
          <w:p w:rsidR="002534A9" w:rsidRPr="00371ACE" w:rsidRDefault="002534A9" w:rsidP="00371ACE">
            <w:pPr>
              <w:pStyle w:val="ListParagraph"/>
              <w:numPr>
                <w:ilvl w:val="0"/>
                <w:numId w:val="25"/>
              </w:numPr>
              <w:rPr>
                <w:sz w:val="24"/>
                <w:szCs w:val="24"/>
              </w:rPr>
            </w:pPr>
            <w:r w:rsidRPr="00371ACE">
              <w:rPr>
                <w:sz w:val="24"/>
                <w:szCs w:val="24"/>
              </w:rPr>
              <w:t>Number of homes adapted (minor and major)</w:t>
            </w:r>
          </w:p>
          <w:p w:rsidR="002534A9" w:rsidRPr="00371ACE" w:rsidRDefault="002534A9" w:rsidP="00371ACE">
            <w:pPr>
              <w:pStyle w:val="ListParagraph"/>
              <w:numPr>
                <w:ilvl w:val="0"/>
                <w:numId w:val="25"/>
              </w:numPr>
              <w:rPr>
                <w:sz w:val="24"/>
                <w:szCs w:val="24"/>
              </w:rPr>
            </w:pPr>
            <w:r w:rsidRPr="00371ACE">
              <w:rPr>
                <w:sz w:val="24"/>
                <w:szCs w:val="24"/>
              </w:rPr>
              <w:t xml:space="preserve">Number of people accessing advice and support </w:t>
            </w:r>
          </w:p>
        </w:tc>
        <w:tc>
          <w:tcPr>
            <w:tcW w:w="4583" w:type="dxa"/>
            <w:shd w:val="clear" w:color="auto" w:fill="auto"/>
          </w:tcPr>
          <w:p w:rsidR="002534A9" w:rsidRPr="00371ACE" w:rsidRDefault="002534A9" w:rsidP="00371ACE">
            <w:pPr>
              <w:pStyle w:val="ListParagraph"/>
              <w:numPr>
                <w:ilvl w:val="0"/>
                <w:numId w:val="25"/>
              </w:numPr>
              <w:rPr>
                <w:sz w:val="24"/>
                <w:szCs w:val="24"/>
              </w:rPr>
            </w:pPr>
            <w:r w:rsidRPr="00371ACE">
              <w:rPr>
                <w:sz w:val="24"/>
                <w:szCs w:val="24"/>
              </w:rPr>
              <w:t>Physical and emotional wellbeing</w:t>
            </w:r>
          </w:p>
          <w:p w:rsidR="002534A9" w:rsidRPr="00371ACE" w:rsidRDefault="002534A9" w:rsidP="00371ACE">
            <w:pPr>
              <w:pStyle w:val="ListParagraph"/>
              <w:numPr>
                <w:ilvl w:val="0"/>
                <w:numId w:val="25"/>
              </w:numPr>
              <w:rPr>
                <w:sz w:val="24"/>
                <w:szCs w:val="24"/>
              </w:rPr>
            </w:pPr>
            <w:r w:rsidRPr="00371ACE">
              <w:rPr>
                <w:sz w:val="24"/>
                <w:szCs w:val="24"/>
              </w:rPr>
              <w:t>Reduction in emergency care</w:t>
            </w:r>
          </w:p>
          <w:p w:rsidR="002534A9" w:rsidRPr="00371ACE" w:rsidRDefault="002534A9" w:rsidP="00371ACE">
            <w:pPr>
              <w:pStyle w:val="ListParagraph"/>
              <w:numPr>
                <w:ilvl w:val="0"/>
                <w:numId w:val="25"/>
              </w:numPr>
              <w:rPr>
                <w:sz w:val="24"/>
                <w:szCs w:val="24"/>
              </w:rPr>
            </w:pPr>
            <w:r w:rsidRPr="00371ACE">
              <w:rPr>
                <w:sz w:val="24"/>
                <w:szCs w:val="24"/>
              </w:rPr>
              <w:t xml:space="preserve">Number accessing support </w:t>
            </w:r>
          </w:p>
          <w:p w:rsidR="002534A9" w:rsidRPr="00371ACE" w:rsidRDefault="002534A9" w:rsidP="00371ACE">
            <w:pPr>
              <w:pStyle w:val="ListParagraph"/>
              <w:numPr>
                <w:ilvl w:val="0"/>
                <w:numId w:val="25"/>
              </w:numPr>
              <w:rPr>
                <w:sz w:val="24"/>
                <w:szCs w:val="24"/>
              </w:rPr>
            </w:pPr>
            <w:r w:rsidRPr="00371ACE">
              <w:rPr>
                <w:sz w:val="24"/>
                <w:szCs w:val="24"/>
              </w:rPr>
              <w:t xml:space="preserve">Engagement of young carers </w:t>
            </w:r>
          </w:p>
        </w:tc>
        <w:tc>
          <w:tcPr>
            <w:tcW w:w="4584" w:type="dxa"/>
            <w:shd w:val="clear" w:color="auto" w:fill="auto"/>
          </w:tcPr>
          <w:p w:rsidR="002534A9" w:rsidRPr="00371ACE" w:rsidRDefault="002534A9" w:rsidP="00371ACE">
            <w:pPr>
              <w:pStyle w:val="ListParagraph"/>
              <w:numPr>
                <w:ilvl w:val="0"/>
                <w:numId w:val="28"/>
              </w:numPr>
              <w:rPr>
                <w:sz w:val="24"/>
                <w:szCs w:val="24"/>
              </w:rPr>
            </w:pPr>
            <w:r w:rsidRPr="00371ACE">
              <w:rPr>
                <w:sz w:val="24"/>
                <w:szCs w:val="24"/>
              </w:rPr>
              <w:t>Number of young people living in a home that they choose</w:t>
            </w:r>
          </w:p>
          <w:p w:rsidR="002534A9" w:rsidRPr="00371ACE" w:rsidRDefault="002534A9" w:rsidP="00371ACE">
            <w:pPr>
              <w:pStyle w:val="ListParagraph"/>
              <w:numPr>
                <w:ilvl w:val="0"/>
                <w:numId w:val="28"/>
              </w:numPr>
              <w:rPr>
                <w:sz w:val="24"/>
                <w:szCs w:val="24"/>
              </w:rPr>
            </w:pPr>
            <w:r w:rsidRPr="00371ACE">
              <w:rPr>
                <w:sz w:val="24"/>
                <w:szCs w:val="24"/>
              </w:rPr>
              <w:t xml:space="preserve">Measures to be developed as part of the Learning Disability Strategy (in development) </w:t>
            </w:r>
          </w:p>
        </w:tc>
      </w:tr>
      <w:tr w:rsidR="002534A9" w:rsidRPr="00371ACE" w:rsidTr="00371ACE">
        <w:trPr>
          <w:trHeight w:val="567"/>
        </w:trPr>
        <w:tc>
          <w:tcPr>
            <w:tcW w:w="1845" w:type="dxa"/>
            <w:shd w:val="clear" w:color="auto" w:fill="auto"/>
          </w:tcPr>
          <w:p w:rsidR="002534A9" w:rsidRPr="00371ACE" w:rsidRDefault="002534A9" w:rsidP="00371ACE">
            <w:pPr>
              <w:rPr>
                <w:b/>
                <w:bCs/>
                <w:sz w:val="24"/>
                <w:szCs w:val="24"/>
              </w:rPr>
            </w:pPr>
            <w:r w:rsidRPr="00371ACE">
              <w:rPr>
                <w:b/>
                <w:bCs/>
                <w:sz w:val="24"/>
                <w:szCs w:val="24"/>
              </w:rPr>
              <w:t>Enablers</w:t>
            </w:r>
          </w:p>
        </w:tc>
        <w:tc>
          <w:tcPr>
            <w:tcW w:w="4583" w:type="dxa"/>
            <w:shd w:val="clear" w:color="auto" w:fill="auto"/>
          </w:tcPr>
          <w:p w:rsidR="002534A9" w:rsidRPr="00371ACE" w:rsidRDefault="00F51D8C" w:rsidP="00371ACE">
            <w:pPr>
              <w:rPr>
                <w:sz w:val="24"/>
                <w:szCs w:val="24"/>
              </w:rPr>
            </w:pPr>
            <w:r w:rsidRPr="00371ACE">
              <w:rPr>
                <w:sz w:val="24"/>
                <w:szCs w:val="24"/>
              </w:rPr>
              <w:t xml:space="preserve">CCG; </w:t>
            </w:r>
            <w:r w:rsidR="002534A9" w:rsidRPr="00371ACE">
              <w:rPr>
                <w:sz w:val="24"/>
                <w:szCs w:val="24"/>
              </w:rPr>
              <w:t>I</w:t>
            </w:r>
            <w:r w:rsidRPr="00371ACE">
              <w:rPr>
                <w:sz w:val="24"/>
                <w:szCs w:val="24"/>
              </w:rPr>
              <w:t xml:space="preserve">ntegrated Care Partnership; </w:t>
            </w:r>
            <w:r w:rsidR="002534A9" w:rsidRPr="00371ACE">
              <w:rPr>
                <w:sz w:val="24"/>
                <w:szCs w:val="24"/>
              </w:rPr>
              <w:t>P</w:t>
            </w:r>
            <w:r w:rsidRPr="00371ACE">
              <w:rPr>
                <w:sz w:val="24"/>
                <w:szCs w:val="24"/>
              </w:rPr>
              <w:t xml:space="preserve">ublic </w:t>
            </w:r>
            <w:r w:rsidR="002534A9" w:rsidRPr="00371ACE">
              <w:rPr>
                <w:sz w:val="24"/>
                <w:szCs w:val="24"/>
              </w:rPr>
              <w:t>H</w:t>
            </w:r>
            <w:r w:rsidRPr="00371ACE">
              <w:rPr>
                <w:sz w:val="24"/>
                <w:szCs w:val="24"/>
              </w:rPr>
              <w:t>ealth; City Council; Registered Social Landlords; voluntary and community sector</w:t>
            </w:r>
          </w:p>
        </w:tc>
        <w:tc>
          <w:tcPr>
            <w:tcW w:w="4583" w:type="dxa"/>
            <w:shd w:val="clear" w:color="auto" w:fill="auto"/>
          </w:tcPr>
          <w:p w:rsidR="002534A9" w:rsidRPr="00371ACE" w:rsidRDefault="00F51D8C" w:rsidP="00371ACE">
            <w:pPr>
              <w:rPr>
                <w:sz w:val="24"/>
                <w:szCs w:val="24"/>
              </w:rPr>
            </w:pPr>
            <w:r w:rsidRPr="00371ACE">
              <w:rPr>
                <w:sz w:val="24"/>
                <w:szCs w:val="24"/>
              </w:rPr>
              <w:t xml:space="preserve">CCG; Integrated Care Partnership; </w:t>
            </w:r>
            <w:r w:rsidR="002534A9" w:rsidRPr="00371ACE">
              <w:rPr>
                <w:sz w:val="24"/>
                <w:szCs w:val="24"/>
              </w:rPr>
              <w:t>City Council</w:t>
            </w:r>
            <w:r w:rsidRPr="00371ACE">
              <w:rPr>
                <w:sz w:val="24"/>
                <w:szCs w:val="24"/>
              </w:rPr>
              <w:t xml:space="preserve">; </w:t>
            </w:r>
            <w:r w:rsidR="002534A9" w:rsidRPr="00371ACE">
              <w:rPr>
                <w:sz w:val="24"/>
                <w:szCs w:val="24"/>
              </w:rPr>
              <w:t>Carers Steering Group</w:t>
            </w:r>
            <w:r w:rsidRPr="00371ACE">
              <w:rPr>
                <w:sz w:val="24"/>
                <w:szCs w:val="24"/>
              </w:rPr>
              <w:t xml:space="preserve">; </w:t>
            </w:r>
            <w:r w:rsidR="002534A9" w:rsidRPr="00371ACE">
              <w:rPr>
                <w:sz w:val="24"/>
                <w:szCs w:val="24"/>
              </w:rPr>
              <w:t>carer support services</w:t>
            </w:r>
            <w:r w:rsidRPr="00371ACE">
              <w:rPr>
                <w:sz w:val="24"/>
                <w:szCs w:val="24"/>
              </w:rPr>
              <w:t>;</w:t>
            </w:r>
            <w:r w:rsidR="002534A9" w:rsidRPr="00371ACE">
              <w:rPr>
                <w:sz w:val="24"/>
                <w:szCs w:val="24"/>
              </w:rPr>
              <w:t xml:space="preserve"> Carer’s Strategy.</w:t>
            </w:r>
          </w:p>
        </w:tc>
        <w:tc>
          <w:tcPr>
            <w:tcW w:w="4584" w:type="dxa"/>
            <w:shd w:val="clear" w:color="auto" w:fill="auto"/>
          </w:tcPr>
          <w:p w:rsidR="002534A9" w:rsidRPr="00371ACE" w:rsidRDefault="002534A9" w:rsidP="00371ACE">
            <w:pPr>
              <w:rPr>
                <w:sz w:val="24"/>
                <w:szCs w:val="24"/>
              </w:rPr>
            </w:pPr>
            <w:r w:rsidRPr="00371ACE">
              <w:rPr>
                <w:sz w:val="24"/>
                <w:szCs w:val="24"/>
              </w:rPr>
              <w:t>Inclusion Strategy and Children and Young People’s Plan</w:t>
            </w:r>
          </w:p>
        </w:tc>
      </w:tr>
    </w:tbl>
    <w:p w:rsidR="00727074" w:rsidRPr="00371ACE" w:rsidRDefault="00727074" w:rsidP="00371ACE">
      <w:pPr>
        <w:rPr>
          <w:color w:val="FF0000"/>
          <w:sz w:val="24"/>
          <w:szCs w:val="24"/>
        </w:rPr>
      </w:pPr>
    </w:p>
    <w:tbl>
      <w:tblPr>
        <w:tblStyle w:val="TableGrid"/>
        <w:tblW w:w="15595" w:type="dxa"/>
        <w:tblLook w:val="0420" w:firstRow="1" w:lastRow="0" w:firstColumn="0" w:lastColumn="0" w:noHBand="0" w:noVBand="1"/>
      </w:tblPr>
      <w:tblGrid>
        <w:gridCol w:w="1704"/>
        <w:gridCol w:w="4724"/>
        <w:gridCol w:w="4583"/>
        <w:gridCol w:w="4584"/>
      </w:tblGrid>
      <w:tr w:rsidR="00E070BF" w:rsidRPr="00371ACE" w:rsidTr="00371ACE">
        <w:trPr>
          <w:trHeight w:val="325"/>
        </w:trPr>
        <w:tc>
          <w:tcPr>
            <w:tcW w:w="1704" w:type="dxa"/>
            <w:shd w:val="clear" w:color="auto" w:fill="auto"/>
            <w:hideMark/>
          </w:tcPr>
          <w:p w:rsidR="00E070BF" w:rsidRPr="00371ACE" w:rsidRDefault="00C16A93" w:rsidP="00371ACE">
            <w:pPr>
              <w:rPr>
                <w:b/>
                <w:color w:val="548DD4" w:themeColor="text2" w:themeTint="99"/>
                <w:sz w:val="32"/>
                <w:szCs w:val="32"/>
              </w:rPr>
            </w:pPr>
            <w:r w:rsidRPr="00371ACE">
              <w:br w:type="page"/>
            </w:r>
            <w:r w:rsidR="00D54675" w:rsidRPr="00371ACE">
              <w:rPr>
                <w:b/>
                <w:color w:val="548DD4" w:themeColor="text2" w:themeTint="99"/>
                <w:sz w:val="32"/>
                <w:szCs w:val="32"/>
              </w:rPr>
              <w:br w:type="page"/>
            </w:r>
            <w:r w:rsidRPr="00371ACE">
              <w:rPr>
                <w:b/>
                <w:color w:val="548DD4" w:themeColor="text2" w:themeTint="99"/>
                <w:sz w:val="32"/>
                <w:szCs w:val="32"/>
              </w:rPr>
              <w:br w:type="page"/>
            </w:r>
            <w:r w:rsidR="008813FE" w:rsidRPr="00371ACE">
              <w:rPr>
                <w:b/>
                <w:color w:val="548DD4" w:themeColor="text2" w:themeTint="99"/>
                <w:sz w:val="32"/>
                <w:szCs w:val="32"/>
              </w:rPr>
              <w:t>Priority</w:t>
            </w:r>
          </w:p>
        </w:tc>
        <w:tc>
          <w:tcPr>
            <w:tcW w:w="13891" w:type="dxa"/>
            <w:gridSpan w:val="3"/>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t>Living well into old age</w:t>
            </w:r>
            <w:r w:rsidR="00751D79" w:rsidRPr="00371ACE">
              <w:rPr>
                <w:b/>
                <w:color w:val="548DD4" w:themeColor="text2" w:themeTint="99"/>
                <w:sz w:val="32"/>
                <w:szCs w:val="32"/>
              </w:rPr>
              <w:t xml:space="preserve">   </w:t>
            </w:r>
          </w:p>
        </w:tc>
      </w:tr>
      <w:tr w:rsidR="00E070BF" w:rsidRPr="00371ACE" w:rsidTr="00371ACE">
        <w:trPr>
          <w:trHeight w:val="567"/>
        </w:trPr>
        <w:tc>
          <w:tcPr>
            <w:tcW w:w="1704" w:type="dxa"/>
            <w:shd w:val="clear" w:color="auto" w:fill="auto"/>
            <w:hideMark/>
          </w:tcPr>
          <w:p w:rsidR="00E070BF" w:rsidRPr="00371ACE" w:rsidRDefault="00E070BF" w:rsidP="00371ACE">
            <w:pPr>
              <w:rPr>
                <w:sz w:val="24"/>
                <w:szCs w:val="24"/>
              </w:rPr>
            </w:pPr>
            <w:r w:rsidRPr="00371ACE">
              <w:rPr>
                <w:b/>
                <w:bCs/>
                <w:sz w:val="24"/>
                <w:szCs w:val="24"/>
              </w:rPr>
              <w:t>Why it is a priority</w:t>
            </w:r>
          </w:p>
        </w:tc>
        <w:tc>
          <w:tcPr>
            <w:tcW w:w="13891" w:type="dxa"/>
            <w:gridSpan w:val="3"/>
            <w:shd w:val="clear" w:color="auto" w:fill="auto"/>
          </w:tcPr>
          <w:p w:rsidR="00612D22" w:rsidRPr="00371ACE" w:rsidRDefault="00B26885" w:rsidP="00371ACE">
            <w:pPr>
              <w:rPr>
                <w:sz w:val="24"/>
                <w:szCs w:val="24"/>
              </w:rPr>
            </w:pPr>
            <w:r w:rsidRPr="00371ACE">
              <w:rPr>
                <w:sz w:val="24"/>
                <w:szCs w:val="24"/>
              </w:rPr>
              <w:t xml:space="preserve">People can now expect to live for far longer than ever before, but extra years of life are not always spent in good health. We want to support residents to </w:t>
            </w:r>
            <w:r w:rsidR="00AB54FF" w:rsidRPr="00371ACE">
              <w:rPr>
                <w:sz w:val="24"/>
                <w:szCs w:val="24"/>
              </w:rPr>
              <w:t xml:space="preserve">stay healthy for as long as possible, </w:t>
            </w:r>
            <w:r w:rsidRPr="00371ACE">
              <w:rPr>
                <w:sz w:val="24"/>
                <w:szCs w:val="24"/>
              </w:rPr>
              <w:t xml:space="preserve">live well and have fulfilling lives into old age. </w:t>
            </w:r>
          </w:p>
        </w:tc>
      </w:tr>
      <w:tr w:rsidR="00E070BF" w:rsidRPr="00371ACE" w:rsidTr="00371ACE">
        <w:trPr>
          <w:trHeight w:val="932"/>
        </w:trPr>
        <w:tc>
          <w:tcPr>
            <w:tcW w:w="1704" w:type="dxa"/>
            <w:shd w:val="clear" w:color="auto" w:fill="auto"/>
            <w:hideMark/>
          </w:tcPr>
          <w:p w:rsidR="00E070BF" w:rsidRPr="00371ACE" w:rsidRDefault="00E070BF" w:rsidP="00371ACE">
            <w:pPr>
              <w:rPr>
                <w:sz w:val="24"/>
                <w:szCs w:val="24"/>
              </w:rPr>
            </w:pPr>
            <w:r w:rsidRPr="00371ACE">
              <w:rPr>
                <w:b/>
                <w:bCs/>
                <w:sz w:val="24"/>
                <w:szCs w:val="24"/>
              </w:rPr>
              <w:t xml:space="preserve">Evidence </w:t>
            </w:r>
          </w:p>
        </w:tc>
        <w:tc>
          <w:tcPr>
            <w:tcW w:w="13891" w:type="dxa"/>
            <w:gridSpan w:val="3"/>
            <w:shd w:val="clear" w:color="auto" w:fill="auto"/>
          </w:tcPr>
          <w:p w:rsidR="00871B10" w:rsidRPr="00371ACE" w:rsidRDefault="00387BB2" w:rsidP="00371ACE">
            <w:pPr>
              <w:pStyle w:val="Default"/>
            </w:pPr>
            <w:r w:rsidRPr="00371ACE">
              <w:t>Nearly two thirds of people aged 65-84 have two or mo</w:t>
            </w:r>
            <w:r w:rsidR="003244EE" w:rsidRPr="00371ACE">
              <w:t>re long term conditions</w:t>
            </w:r>
            <w:r w:rsidR="008813FE" w:rsidRPr="00371ACE">
              <w:t>.</w:t>
            </w:r>
            <w:r w:rsidR="00A20A11" w:rsidRPr="00371ACE">
              <w:t xml:space="preserve"> </w:t>
            </w:r>
            <w:r w:rsidR="008B27C9" w:rsidRPr="00371ACE">
              <w:t>F</w:t>
            </w:r>
            <w:r w:rsidR="003244EE" w:rsidRPr="00371ACE">
              <w:t xml:space="preserve">ewer </w:t>
            </w:r>
            <w:r w:rsidR="00F53CD5" w:rsidRPr="00371ACE">
              <w:t xml:space="preserve">people aged </w:t>
            </w:r>
            <w:r w:rsidR="00966121" w:rsidRPr="00371ACE">
              <w:t xml:space="preserve">65+ have </w:t>
            </w:r>
            <w:r w:rsidR="00F53CD5" w:rsidRPr="00371ACE">
              <w:t>carers th</w:t>
            </w:r>
            <w:r w:rsidR="003244EE" w:rsidRPr="00371ACE">
              <w:t>a</w:t>
            </w:r>
            <w:r w:rsidR="00F53CD5" w:rsidRPr="00371ACE">
              <w:t>n the England average (60% vs 66%)</w:t>
            </w:r>
            <w:proofErr w:type="gramStart"/>
            <w:r w:rsidR="00F53CD5" w:rsidRPr="00371ACE">
              <w:t>,</w:t>
            </w:r>
            <w:proofErr w:type="gramEnd"/>
            <w:r w:rsidR="00966121" w:rsidRPr="00371ACE">
              <w:t xml:space="preserve"> </w:t>
            </w:r>
            <w:r w:rsidR="008B27C9" w:rsidRPr="00371ACE">
              <w:t xml:space="preserve">however </w:t>
            </w:r>
            <w:r w:rsidR="00F53CD5" w:rsidRPr="00371ACE">
              <w:t>local carers are more likely to have health conditions or disabilities themselves</w:t>
            </w:r>
            <w:r w:rsidR="003B46BA" w:rsidRPr="00371ACE">
              <w:t xml:space="preserve">. </w:t>
            </w:r>
            <w:r w:rsidR="0004205A" w:rsidRPr="00371ACE">
              <w:t xml:space="preserve">Local diagnosis rates for dementia exceed national targets and </w:t>
            </w:r>
            <w:r w:rsidR="00A350F2" w:rsidRPr="00371ACE">
              <w:t xml:space="preserve">the proportion of people with dementia is predicted to rise by around one quarter by 2030. </w:t>
            </w:r>
          </w:p>
        </w:tc>
      </w:tr>
      <w:tr w:rsidR="00E070BF" w:rsidRPr="00371ACE" w:rsidTr="00371ACE">
        <w:trPr>
          <w:trHeight w:val="976"/>
        </w:trPr>
        <w:tc>
          <w:tcPr>
            <w:tcW w:w="1704" w:type="dxa"/>
            <w:shd w:val="clear" w:color="auto" w:fill="auto"/>
            <w:hideMark/>
          </w:tcPr>
          <w:p w:rsidR="00E070BF" w:rsidRPr="00371ACE" w:rsidRDefault="00E070BF" w:rsidP="00371ACE">
            <w:pPr>
              <w:rPr>
                <w:sz w:val="24"/>
                <w:szCs w:val="24"/>
              </w:rPr>
            </w:pPr>
            <w:r w:rsidRPr="00371ACE">
              <w:rPr>
                <w:b/>
                <w:bCs/>
                <w:sz w:val="24"/>
                <w:szCs w:val="24"/>
              </w:rPr>
              <w:t>Factors</w:t>
            </w:r>
          </w:p>
        </w:tc>
        <w:tc>
          <w:tcPr>
            <w:tcW w:w="13891" w:type="dxa"/>
            <w:gridSpan w:val="3"/>
            <w:shd w:val="clear" w:color="auto" w:fill="auto"/>
          </w:tcPr>
          <w:p w:rsidR="008B7C9C" w:rsidRPr="00371ACE" w:rsidRDefault="00B26885" w:rsidP="00371ACE">
            <w:pPr>
              <w:rPr>
                <w:sz w:val="24"/>
                <w:szCs w:val="24"/>
              </w:rPr>
            </w:pPr>
            <w:r w:rsidRPr="00371ACE">
              <w:rPr>
                <w:sz w:val="24"/>
                <w:szCs w:val="24"/>
              </w:rPr>
              <w:t xml:space="preserve">Older people are now more likely to live with frailty, dementia or multiple and complex long-term conditions, largely as a result of the ageing population and lifestyle factors. </w:t>
            </w:r>
            <w:r w:rsidR="00AB54FF" w:rsidRPr="00371ACE">
              <w:rPr>
                <w:sz w:val="24"/>
                <w:szCs w:val="24"/>
              </w:rPr>
              <w:t xml:space="preserve">This in turn will impact on carers and the need for social care support. </w:t>
            </w:r>
            <w:r w:rsidRPr="00371ACE">
              <w:rPr>
                <w:sz w:val="24"/>
                <w:szCs w:val="24"/>
              </w:rPr>
              <w:t xml:space="preserve">Dementia was the leading cause of death for women and the second leading cause of death for men in the UK in 2017. </w:t>
            </w:r>
          </w:p>
        </w:tc>
      </w:tr>
      <w:tr w:rsidR="00E070BF" w:rsidRPr="00371ACE" w:rsidTr="00371ACE">
        <w:trPr>
          <w:trHeight w:val="567"/>
        </w:trPr>
        <w:tc>
          <w:tcPr>
            <w:tcW w:w="1704" w:type="dxa"/>
            <w:shd w:val="clear" w:color="auto" w:fill="auto"/>
            <w:hideMark/>
          </w:tcPr>
          <w:p w:rsidR="00E070BF" w:rsidRPr="00371ACE" w:rsidRDefault="00E070BF" w:rsidP="00371ACE">
            <w:pPr>
              <w:rPr>
                <w:sz w:val="24"/>
                <w:szCs w:val="24"/>
              </w:rPr>
            </w:pPr>
            <w:r w:rsidRPr="00371ACE">
              <w:rPr>
                <w:b/>
                <w:bCs/>
                <w:sz w:val="24"/>
                <w:szCs w:val="24"/>
              </w:rPr>
              <w:t>Wider determinants</w:t>
            </w:r>
          </w:p>
        </w:tc>
        <w:tc>
          <w:tcPr>
            <w:tcW w:w="13891" w:type="dxa"/>
            <w:gridSpan w:val="3"/>
            <w:shd w:val="clear" w:color="auto" w:fill="auto"/>
          </w:tcPr>
          <w:p w:rsidR="002A40C4" w:rsidRPr="00371ACE" w:rsidRDefault="002A40C4" w:rsidP="00371ACE">
            <w:pPr>
              <w:rPr>
                <w:sz w:val="24"/>
                <w:szCs w:val="24"/>
              </w:rPr>
            </w:pPr>
            <w:r w:rsidRPr="00371ACE">
              <w:rPr>
                <w:sz w:val="24"/>
                <w:szCs w:val="24"/>
              </w:rPr>
              <w:t xml:space="preserve">Genetic factors, education, employment, unemployment, housing, lifestyle choices and access to healthcare are examples of social determinants that impact on health and wellbeing into adult life </w:t>
            </w:r>
            <w:r w:rsidR="00AB54FF" w:rsidRPr="00371ACE">
              <w:rPr>
                <w:sz w:val="24"/>
                <w:szCs w:val="24"/>
              </w:rPr>
              <w:t xml:space="preserve">and </w:t>
            </w:r>
            <w:r w:rsidRPr="00371ACE">
              <w:rPr>
                <w:sz w:val="24"/>
                <w:szCs w:val="24"/>
              </w:rPr>
              <w:t>old age.</w:t>
            </w:r>
          </w:p>
        </w:tc>
      </w:tr>
      <w:tr w:rsidR="008B7C9C" w:rsidRPr="00371ACE" w:rsidTr="00371ACE">
        <w:trPr>
          <w:trHeight w:val="457"/>
        </w:trPr>
        <w:tc>
          <w:tcPr>
            <w:tcW w:w="1704" w:type="dxa"/>
            <w:shd w:val="clear" w:color="auto" w:fill="auto"/>
            <w:hideMark/>
          </w:tcPr>
          <w:p w:rsidR="008B7C9C" w:rsidRPr="00371ACE" w:rsidRDefault="008B7C9C" w:rsidP="00371ACE">
            <w:pPr>
              <w:rPr>
                <w:color w:val="548DD4" w:themeColor="text2" w:themeTint="99"/>
                <w:sz w:val="24"/>
                <w:szCs w:val="24"/>
              </w:rPr>
            </w:pPr>
            <w:r w:rsidRPr="00371ACE">
              <w:rPr>
                <w:b/>
                <w:bCs/>
                <w:color w:val="548DD4" w:themeColor="text2" w:themeTint="99"/>
                <w:sz w:val="24"/>
                <w:szCs w:val="24"/>
              </w:rPr>
              <w:t>Objectives</w:t>
            </w:r>
          </w:p>
        </w:tc>
        <w:tc>
          <w:tcPr>
            <w:tcW w:w="4724" w:type="dxa"/>
            <w:shd w:val="clear" w:color="auto" w:fill="auto"/>
          </w:tcPr>
          <w:p w:rsidR="001C684F" w:rsidRPr="00371ACE" w:rsidRDefault="00E567D3" w:rsidP="00371ACE">
            <w:pPr>
              <w:rPr>
                <w:b/>
                <w:color w:val="548DD4" w:themeColor="text2" w:themeTint="99"/>
                <w:sz w:val="24"/>
                <w:szCs w:val="24"/>
              </w:rPr>
            </w:pPr>
            <w:r w:rsidRPr="00371ACE">
              <w:rPr>
                <w:b/>
                <w:color w:val="548DD4" w:themeColor="text2" w:themeTint="99"/>
                <w:sz w:val="24"/>
                <w:szCs w:val="24"/>
              </w:rPr>
              <w:t>O</w:t>
            </w:r>
            <w:r w:rsidR="008B7C9C" w:rsidRPr="00371ACE">
              <w:rPr>
                <w:b/>
                <w:color w:val="548DD4" w:themeColor="text2" w:themeTint="99"/>
                <w:sz w:val="24"/>
                <w:szCs w:val="24"/>
              </w:rPr>
              <w:t>lder people have a voice in the design and deliver</w:t>
            </w:r>
            <w:r w:rsidRPr="00371ACE">
              <w:rPr>
                <w:b/>
                <w:color w:val="548DD4" w:themeColor="text2" w:themeTint="99"/>
                <w:sz w:val="24"/>
                <w:szCs w:val="24"/>
              </w:rPr>
              <w:t>y of services related to ageing</w:t>
            </w:r>
          </w:p>
        </w:tc>
        <w:tc>
          <w:tcPr>
            <w:tcW w:w="4583" w:type="dxa"/>
            <w:shd w:val="clear" w:color="auto" w:fill="auto"/>
          </w:tcPr>
          <w:p w:rsidR="008B7C9C" w:rsidRPr="00371ACE" w:rsidRDefault="003D212C" w:rsidP="00371ACE">
            <w:pPr>
              <w:rPr>
                <w:b/>
                <w:color w:val="548DD4" w:themeColor="text2" w:themeTint="99"/>
                <w:sz w:val="24"/>
                <w:szCs w:val="24"/>
              </w:rPr>
            </w:pPr>
            <w:r w:rsidRPr="00371ACE">
              <w:rPr>
                <w:b/>
                <w:color w:val="548DD4" w:themeColor="text2" w:themeTint="99"/>
                <w:sz w:val="24"/>
                <w:szCs w:val="24"/>
              </w:rPr>
              <w:t xml:space="preserve">Clear and concise pathways for supporting people who are frail elderly </w:t>
            </w:r>
          </w:p>
        </w:tc>
        <w:tc>
          <w:tcPr>
            <w:tcW w:w="4584" w:type="dxa"/>
            <w:shd w:val="clear" w:color="auto" w:fill="auto"/>
          </w:tcPr>
          <w:p w:rsidR="00D82ED5" w:rsidRPr="00371ACE" w:rsidRDefault="008B7C9C" w:rsidP="00371ACE">
            <w:pPr>
              <w:rPr>
                <w:b/>
                <w:color w:val="548DD4" w:themeColor="text2" w:themeTint="99"/>
                <w:sz w:val="24"/>
                <w:szCs w:val="24"/>
              </w:rPr>
            </w:pPr>
            <w:r w:rsidRPr="00371ACE">
              <w:rPr>
                <w:b/>
                <w:color w:val="548DD4" w:themeColor="text2" w:themeTint="99"/>
                <w:sz w:val="24"/>
                <w:szCs w:val="24"/>
              </w:rPr>
              <w:t>Support</w:t>
            </w:r>
            <w:r w:rsidR="00D82ED5" w:rsidRPr="00371ACE">
              <w:rPr>
                <w:b/>
                <w:color w:val="548DD4" w:themeColor="text2" w:themeTint="99"/>
                <w:sz w:val="24"/>
                <w:szCs w:val="24"/>
              </w:rPr>
              <w:t xml:space="preserve"> </w:t>
            </w:r>
            <w:r w:rsidRPr="00371ACE">
              <w:rPr>
                <w:b/>
                <w:color w:val="548DD4" w:themeColor="text2" w:themeTint="99"/>
                <w:sz w:val="24"/>
                <w:szCs w:val="24"/>
              </w:rPr>
              <w:t xml:space="preserve">people with dementia </w:t>
            </w:r>
            <w:r w:rsidR="00E567D3" w:rsidRPr="00371ACE">
              <w:rPr>
                <w:b/>
                <w:color w:val="548DD4" w:themeColor="text2" w:themeTint="99"/>
                <w:sz w:val="24"/>
                <w:szCs w:val="24"/>
              </w:rPr>
              <w:t>to live well</w:t>
            </w:r>
          </w:p>
        </w:tc>
      </w:tr>
      <w:tr w:rsidR="00E031CD" w:rsidRPr="00371ACE" w:rsidTr="00371ACE">
        <w:trPr>
          <w:trHeight w:val="963"/>
        </w:trPr>
        <w:tc>
          <w:tcPr>
            <w:tcW w:w="1704" w:type="dxa"/>
            <w:shd w:val="clear" w:color="auto" w:fill="auto"/>
          </w:tcPr>
          <w:p w:rsidR="00E031CD" w:rsidRPr="00371ACE" w:rsidRDefault="00AB54FF" w:rsidP="00371ACE">
            <w:pPr>
              <w:rPr>
                <w:b/>
                <w:bCs/>
                <w:sz w:val="24"/>
                <w:szCs w:val="24"/>
              </w:rPr>
            </w:pPr>
            <w:r w:rsidRPr="00371ACE">
              <w:rPr>
                <w:b/>
                <w:bCs/>
                <w:sz w:val="24"/>
                <w:szCs w:val="24"/>
              </w:rPr>
              <w:t>Outcomes</w:t>
            </w:r>
            <w:r w:rsidRPr="00371ACE">
              <w:rPr>
                <w:b/>
                <w:bCs/>
                <w:sz w:val="24"/>
                <w:szCs w:val="24"/>
              </w:rPr>
              <w:br/>
            </w:r>
            <w:r w:rsidR="00E031CD" w:rsidRPr="00371ACE">
              <w:rPr>
                <w:bCs/>
                <w:sz w:val="24"/>
                <w:szCs w:val="24"/>
              </w:rPr>
              <w:t>(examples include)</w:t>
            </w:r>
          </w:p>
        </w:tc>
        <w:tc>
          <w:tcPr>
            <w:tcW w:w="4724" w:type="dxa"/>
            <w:shd w:val="clear" w:color="auto" w:fill="auto"/>
          </w:tcPr>
          <w:p w:rsidR="0038671D" w:rsidRPr="00371ACE" w:rsidRDefault="0038671D" w:rsidP="00371ACE">
            <w:pPr>
              <w:pStyle w:val="ListParagraph"/>
              <w:numPr>
                <w:ilvl w:val="0"/>
                <w:numId w:val="21"/>
              </w:numPr>
              <w:rPr>
                <w:color w:val="000000" w:themeColor="text1"/>
                <w:sz w:val="24"/>
                <w:szCs w:val="24"/>
              </w:rPr>
            </w:pPr>
            <w:r w:rsidRPr="00371ACE">
              <w:rPr>
                <w:color w:val="000000" w:themeColor="text1"/>
                <w:sz w:val="24"/>
                <w:szCs w:val="24"/>
              </w:rPr>
              <w:t>Services will be designed in collaboration with older people and their carers based on lived experience.</w:t>
            </w:r>
          </w:p>
        </w:tc>
        <w:tc>
          <w:tcPr>
            <w:tcW w:w="4583" w:type="dxa"/>
            <w:shd w:val="clear" w:color="auto" w:fill="auto"/>
          </w:tcPr>
          <w:p w:rsidR="0038671D" w:rsidRPr="00371ACE" w:rsidRDefault="00E031CD" w:rsidP="00371ACE">
            <w:pPr>
              <w:pStyle w:val="ListParagraph"/>
              <w:numPr>
                <w:ilvl w:val="0"/>
                <w:numId w:val="21"/>
              </w:numPr>
              <w:rPr>
                <w:sz w:val="24"/>
                <w:szCs w:val="24"/>
              </w:rPr>
            </w:pPr>
            <w:r w:rsidRPr="00371ACE">
              <w:rPr>
                <w:sz w:val="24"/>
                <w:szCs w:val="24"/>
              </w:rPr>
              <w:t>Older people are living independently or inter-dependently for longer</w:t>
            </w:r>
            <w:r w:rsidR="003D212C" w:rsidRPr="00371ACE">
              <w:rPr>
                <w:sz w:val="24"/>
                <w:szCs w:val="24"/>
              </w:rPr>
              <w:t xml:space="preserve"> </w:t>
            </w:r>
          </w:p>
        </w:tc>
        <w:tc>
          <w:tcPr>
            <w:tcW w:w="4584" w:type="dxa"/>
            <w:shd w:val="clear" w:color="auto" w:fill="auto"/>
          </w:tcPr>
          <w:p w:rsidR="00AB54FF" w:rsidRPr="00371ACE" w:rsidRDefault="00AB54FF" w:rsidP="00371ACE">
            <w:pPr>
              <w:pStyle w:val="ListParagraph"/>
              <w:numPr>
                <w:ilvl w:val="0"/>
                <w:numId w:val="21"/>
              </w:numPr>
              <w:rPr>
                <w:sz w:val="24"/>
                <w:szCs w:val="24"/>
              </w:rPr>
            </w:pPr>
            <w:r w:rsidRPr="00371ACE">
              <w:rPr>
                <w:sz w:val="24"/>
                <w:szCs w:val="24"/>
              </w:rPr>
              <w:t>Increased awareness of dementia</w:t>
            </w:r>
            <w:r w:rsidR="00E031CD" w:rsidRPr="00371ACE">
              <w:rPr>
                <w:sz w:val="24"/>
                <w:szCs w:val="24"/>
              </w:rPr>
              <w:t xml:space="preserve"> </w:t>
            </w:r>
          </w:p>
          <w:p w:rsidR="00AB54FF" w:rsidRPr="00371ACE" w:rsidRDefault="00AB54FF" w:rsidP="00371ACE">
            <w:pPr>
              <w:pStyle w:val="ListParagraph"/>
              <w:numPr>
                <w:ilvl w:val="0"/>
                <w:numId w:val="21"/>
              </w:numPr>
              <w:rPr>
                <w:sz w:val="24"/>
                <w:szCs w:val="24"/>
              </w:rPr>
            </w:pPr>
            <w:r w:rsidRPr="00371ACE">
              <w:rPr>
                <w:sz w:val="24"/>
                <w:szCs w:val="24"/>
              </w:rPr>
              <w:t>Timely diagnosis</w:t>
            </w:r>
          </w:p>
          <w:p w:rsidR="00D23540" w:rsidRPr="00371ACE" w:rsidRDefault="00AB54FF" w:rsidP="00371ACE">
            <w:pPr>
              <w:pStyle w:val="ListParagraph"/>
              <w:numPr>
                <w:ilvl w:val="0"/>
                <w:numId w:val="21"/>
              </w:numPr>
              <w:rPr>
                <w:sz w:val="24"/>
                <w:szCs w:val="24"/>
              </w:rPr>
            </w:pPr>
            <w:r w:rsidRPr="00371ACE">
              <w:rPr>
                <w:sz w:val="24"/>
                <w:szCs w:val="24"/>
              </w:rPr>
              <w:t>P</w:t>
            </w:r>
            <w:r w:rsidR="00E031CD" w:rsidRPr="00371ACE">
              <w:rPr>
                <w:sz w:val="24"/>
                <w:szCs w:val="24"/>
              </w:rPr>
              <w:t>eople living well with dementia</w:t>
            </w:r>
          </w:p>
        </w:tc>
      </w:tr>
      <w:tr w:rsidR="00E031CD" w:rsidRPr="00371ACE" w:rsidTr="00371ACE">
        <w:trPr>
          <w:trHeight w:val="457"/>
        </w:trPr>
        <w:tc>
          <w:tcPr>
            <w:tcW w:w="1704" w:type="dxa"/>
            <w:shd w:val="clear" w:color="auto" w:fill="auto"/>
          </w:tcPr>
          <w:p w:rsidR="00E031CD" w:rsidRPr="00371ACE" w:rsidRDefault="00E031CD" w:rsidP="00371ACE">
            <w:pPr>
              <w:rPr>
                <w:b/>
                <w:bCs/>
                <w:sz w:val="24"/>
                <w:szCs w:val="24"/>
              </w:rPr>
            </w:pPr>
            <w:r w:rsidRPr="00371ACE">
              <w:rPr>
                <w:b/>
                <w:bCs/>
                <w:sz w:val="24"/>
                <w:szCs w:val="24"/>
              </w:rPr>
              <w:t xml:space="preserve">Measures </w:t>
            </w:r>
            <w:r w:rsidRPr="00371ACE">
              <w:rPr>
                <w:bCs/>
                <w:sz w:val="24"/>
                <w:szCs w:val="24"/>
              </w:rPr>
              <w:t>(examples include)</w:t>
            </w:r>
          </w:p>
        </w:tc>
        <w:tc>
          <w:tcPr>
            <w:tcW w:w="4724" w:type="dxa"/>
            <w:shd w:val="clear" w:color="auto" w:fill="auto"/>
          </w:tcPr>
          <w:p w:rsidR="00E031CD" w:rsidRPr="00371ACE" w:rsidRDefault="00E031CD" w:rsidP="00371ACE">
            <w:pPr>
              <w:pStyle w:val="ListParagraph"/>
              <w:numPr>
                <w:ilvl w:val="0"/>
                <w:numId w:val="22"/>
              </w:numPr>
              <w:rPr>
                <w:color w:val="000000" w:themeColor="text1"/>
                <w:sz w:val="24"/>
                <w:szCs w:val="24"/>
              </w:rPr>
            </w:pPr>
            <w:r w:rsidRPr="00371ACE">
              <w:rPr>
                <w:color w:val="000000" w:themeColor="text1"/>
                <w:sz w:val="24"/>
                <w:szCs w:val="24"/>
              </w:rPr>
              <w:t>A network of engaged older people influencing the design and delivery of services.</w:t>
            </w:r>
          </w:p>
        </w:tc>
        <w:tc>
          <w:tcPr>
            <w:tcW w:w="4583" w:type="dxa"/>
            <w:shd w:val="clear" w:color="auto" w:fill="auto"/>
          </w:tcPr>
          <w:p w:rsidR="00B26885" w:rsidRPr="00371ACE" w:rsidRDefault="003D212C" w:rsidP="00371ACE">
            <w:pPr>
              <w:pStyle w:val="ListParagraph"/>
              <w:numPr>
                <w:ilvl w:val="0"/>
                <w:numId w:val="22"/>
              </w:numPr>
              <w:rPr>
                <w:sz w:val="24"/>
                <w:szCs w:val="24"/>
              </w:rPr>
            </w:pPr>
            <w:r w:rsidRPr="00371ACE">
              <w:rPr>
                <w:sz w:val="24"/>
                <w:szCs w:val="24"/>
              </w:rPr>
              <w:t>Reduction in n</w:t>
            </w:r>
            <w:r w:rsidR="00B26885" w:rsidRPr="00371ACE">
              <w:rPr>
                <w:sz w:val="24"/>
                <w:szCs w:val="24"/>
              </w:rPr>
              <w:t>umber of falls</w:t>
            </w:r>
          </w:p>
          <w:p w:rsidR="00E031CD" w:rsidRPr="00371ACE" w:rsidRDefault="003D212C" w:rsidP="00371ACE">
            <w:pPr>
              <w:pStyle w:val="ListParagraph"/>
              <w:numPr>
                <w:ilvl w:val="0"/>
                <w:numId w:val="22"/>
              </w:numPr>
              <w:rPr>
                <w:sz w:val="24"/>
                <w:szCs w:val="24"/>
              </w:rPr>
            </w:pPr>
            <w:r w:rsidRPr="00371ACE">
              <w:rPr>
                <w:sz w:val="24"/>
                <w:szCs w:val="24"/>
              </w:rPr>
              <w:t>Reduction in h</w:t>
            </w:r>
            <w:r w:rsidR="00E031CD" w:rsidRPr="00371ACE">
              <w:rPr>
                <w:sz w:val="24"/>
                <w:szCs w:val="24"/>
              </w:rPr>
              <w:t>ospital admissions</w:t>
            </w:r>
          </w:p>
        </w:tc>
        <w:tc>
          <w:tcPr>
            <w:tcW w:w="4584" w:type="dxa"/>
            <w:shd w:val="clear" w:color="auto" w:fill="auto"/>
          </w:tcPr>
          <w:p w:rsidR="0038671D" w:rsidRPr="00371ACE" w:rsidRDefault="00E031CD" w:rsidP="00371ACE">
            <w:pPr>
              <w:pStyle w:val="ListParagraph"/>
              <w:numPr>
                <w:ilvl w:val="0"/>
                <w:numId w:val="22"/>
              </w:numPr>
              <w:rPr>
                <w:sz w:val="24"/>
                <w:szCs w:val="24"/>
              </w:rPr>
            </w:pPr>
            <w:r w:rsidRPr="00371ACE">
              <w:rPr>
                <w:sz w:val="24"/>
                <w:szCs w:val="24"/>
              </w:rPr>
              <w:t xml:space="preserve">Increased numbers of people with dementia </w:t>
            </w:r>
            <w:r w:rsidR="0038671D" w:rsidRPr="00371ACE">
              <w:rPr>
                <w:sz w:val="24"/>
                <w:szCs w:val="24"/>
              </w:rPr>
              <w:t>have care plans to support their independence and wellbeing</w:t>
            </w:r>
          </w:p>
          <w:p w:rsidR="0038671D" w:rsidRPr="00371ACE" w:rsidRDefault="0038671D" w:rsidP="00371ACE">
            <w:pPr>
              <w:pStyle w:val="ListParagraph"/>
              <w:numPr>
                <w:ilvl w:val="0"/>
                <w:numId w:val="22"/>
              </w:numPr>
              <w:rPr>
                <w:sz w:val="24"/>
                <w:szCs w:val="24"/>
              </w:rPr>
            </w:pPr>
            <w:r w:rsidRPr="00371ACE">
              <w:rPr>
                <w:sz w:val="24"/>
                <w:szCs w:val="24"/>
              </w:rPr>
              <w:t>Reduction in crisis situations</w:t>
            </w:r>
          </w:p>
        </w:tc>
      </w:tr>
      <w:tr w:rsidR="005F0486" w:rsidRPr="00371ACE" w:rsidTr="00371ACE">
        <w:trPr>
          <w:trHeight w:val="457"/>
        </w:trPr>
        <w:tc>
          <w:tcPr>
            <w:tcW w:w="1704" w:type="dxa"/>
            <w:shd w:val="clear" w:color="auto" w:fill="auto"/>
          </w:tcPr>
          <w:p w:rsidR="005F0486" w:rsidRPr="00371ACE" w:rsidRDefault="005F0486" w:rsidP="00371ACE">
            <w:pPr>
              <w:rPr>
                <w:b/>
                <w:bCs/>
                <w:sz w:val="24"/>
                <w:szCs w:val="24"/>
              </w:rPr>
            </w:pPr>
            <w:r w:rsidRPr="00371ACE">
              <w:rPr>
                <w:b/>
                <w:bCs/>
                <w:sz w:val="24"/>
                <w:szCs w:val="24"/>
              </w:rPr>
              <w:t>Enablers</w:t>
            </w:r>
          </w:p>
          <w:p w:rsidR="00AB54FF" w:rsidRPr="00371ACE" w:rsidRDefault="00AB54FF" w:rsidP="00371ACE">
            <w:pPr>
              <w:rPr>
                <w:bCs/>
                <w:sz w:val="24"/>
                <w:szCs w:val="24"/>
              </w:rPr>
            </w:pPr>
            <w:r w:rsidRPr="00371ACE">
              <w:rPr>
                <w:bCs/>
                <w:sz w:val="24"/>
                <w:szCs w:val="24"/>
              </w:rPr>
              <w:t>(include)</w:t>
            </w:r>
          </w:p>
        </w:tc>
        <w:tc>
          <w:tcPr>
            <w:tcW w:w="4724" w:type="dxa"/>
            <w:shd w:val="clear" w:color="auto" w:fill="auto"/>
          </w:tcPr>
          <w:p w:rsidR="005F0486" w:rsidRPr="00371ACE" w:rsidRDefault="005F0486" w:rsidP="00371ACE">
            <w:pPr>
              <w:rPr>
                <w:color w:val="000000" w:themeColor="text1"/>
                <w:sz w:val="24"/>
                <w:szCs w:val="24"/>
              </w:rPr>
            </w:pPr>
            <w:r w:rsidRPr="00371ACE">
              <w:rPr>
                <w:color w:val="000000" w:themeColor="text1"/>
                <w:sz w:val="24"/>
                <w:szCs w:val="24"/>
              </w:rPr>
              <w:t xml:space="preserve">Older people; city council; advocates and </w:t>
            </w:r>
            <w:r w:rsidR="0038671D" w:rsidRPr="00371ACE">
              <w:rPr>
                <w:color w:val="000000" w:themeColor="text1"/>
                <w:sz w:val="24"/>
                <w:szCs w:val="24"/>
              </w:rPr>
              <w:t>VCS organisa</w:t>
            </w:r>
            <w:r w:rsidR="00AB54FF" w:rsidRPr="00371ACE">
              <w:rPr>
                <w:color w:val="000000" w:themeColor="text1"/>
                <w:sz w:val="24"/>
                <w:szCs w:val="24"/>
              </w:rPr>
              <w:t>t</w:t>
            </w:r>
            <w:r w:rsidR="0038671D" w:rsidRPr="00371ACE">
              <w:rPr>
                <w:color w:val="000000" w:themeColor="text1"/>
                <w:sz w:val="24"/>
                <w:szCs w:val="24"/>
              </w:rPr>
              <w:t>i</w:t>
            </w:r>
            <w:r w:rsidR="00AB54FF" w:rsidRPr="00371ACE">
              <w:rPr>
                <w:color w:val="000000" w:themeColor="text1"/>
                <w:sz w:val="24"/>
                <w:szCs w:val="24"/>
              </w:rPr>
              <w:t>ons</w:t>
            </w:r>
          </w:p>
        </w:tc>
        <w:tc>
          <w:tcPr>
            <w:tcW w:w="4583" w:type="dxa"/>
            <w:shd w:val="clear" w:color="auto" w:fill="auto"/>
          </w:tcPr>
          <w:p w:rsidR="005F0486" w:rsidRPr="00371ACE" w:rsidRDefault="005F0486" w:rsidP="00371ACE">
            <w:pPr>
              <w:rPr>
                <w:sz w:val="24"/>
                <w:szCs w:val="24"/>
              </w:rPr>
            </w:pPr>
            <w:r w:rsidRPr="00371ACE">
              <w:rPr>
                <w:sz w:val="24"/>
                <w:szCs w:val="24"/>
              </w:rPr>
              <w:t>Integrated partnerships (including VCS organisations)</w:t>
            </w:r>
          </w:p>
        </w:tc>
        <w:tc>
          <w:tcPr>
            <w:tcW w:w="4584" w:type="dxa"/>
            <w:shd w:val="clear" w:color="auto" w:fill="auto"/>
          </w:tcPr>
          <w:p w:rsidR="005F0486" w:rsidRPr="00371ACE" w:rsidRDefault="005F0486" w:rsidP="00371ACE">
            <w:pPr>
              <w:rPr>
                <w:sz w:val="24"/>
                <w:szCs w:val="24"/>
              </w:rPr>
            </w:pPr>
            <w:r w:rsidRPr="00371ACE">
              <w:rPr>
                <w:sz w:val="24"/>
                <w:szCs w:val="24"/>
              </w:rPr>
              <w:t xml:space="preserve">The Joint </w:t>
            </w:r>
            <w:r w:rsidRPr="00371ACE">
              <w:rPr>
                <w:color w:val="000000" w:themeColor="text1"/>
                <w:sz w:val="24"/>
                <w:szCs w:val="24"/>
              </w:rPr>
              <w:t xml:space="preserve">Dementia Strategy 2020-24; advocates; </w:t>
            </w:r>
            <w:r w:rsidR="0038671D" w:rsidRPr="00371ACE">
              <w:rPr>
                <w:color w:val="000000" w:themeColor="text1"/>
                <w:sz w:val="24"/>
                <w:szCs w:val="24"/>
              </w:rPr>
              <w:t xml:space="preserve">Integrated Care Partnerships; </w:t>
            </w:r>
            <w:r w:rsidR="00AB54FF" w:rsidRPr="00371ACE">
              <w:rPr>
                <w:color w:val="000000" w:themeColor="text1"/>
                <w:sz w:val="24"/>
                <w:szCs w:val="24"/>
              </w:rPr>
              <w:t xml:space="preserve">VCS, </w:t>
            </w:r>
            <w:r w:rsidRPr="00371ACE">
              <w:rPr>
                <w:color w:val="000000" w:themeColor="text1"/>
                <w:sz w:val="24"/>
                <w:szCs w:val="24"/>
              </w:rPr>
              <w:t>peer support and befriending.</w:t>
            </w:r>
          </w:p>
        </w:tc>
      </w:tr>
    </w:tbl>
    <w:p w:rsidR="00E57B76" w:rsidRPr="00371ACE" w:rsidRDefault="00E57B76" w:rsidP="00371ACE">
      <w:pPr>
        <w:rPr>
          <w:sz w:val="24"/>
          <w:szCs w:val="24"/>
        </w:rPr>
      </w:pPr>
    </w:p>
    <w:p w:rsidR="00E57B76" w:rsidRPr="00371ACE" w:rsidRDefault="00E57B76" w:rsidP="00371ACE"/>
    <w:p w:rsidR="003D212C" w:rsidRPr="00371ACE" w:rsidRDefault="003D212C" w:rsidP="00371ACE"/>
    <w:p w:rsidR="002D1225" w:rsidRPr="00371ACE" w:rsidRDefault="002D1225" w:rsidP="00371ACE">
      <w:r w:rsidRPr="00371ACE">
        <w:br w:type="page"/>
      </w:r>
    </w:p>
    <w:p w:rsidR="003D212C" w:rsidRPr="00371ACE" w:rsidRDefault="003D212C" w:rsidP="00371ACE"/>
    <w:tbl>
      <w:tblPr>
        <w:tblStyle w:val="TableGrid"/>
        <w:tblW w:w="15595" w:type="dxa"/>
        <w:tblLook w:val="0420" w:firstRow="1" w:lastRow="0" w:firstColumn="0" w:lastColumn="0" w:noHBand="0" w:noVBand="1"/>
      </w:tblPr>
      <w:tblGrid>
        <w:gridCol w:w="1704"/>
        <w:gridCol w:w="4630"/>
        <w:gridCol w:w="4630"/>
        <w:gridCol w:w="4631"/>
      </w:tblGrid>
      <w:tr w:rsidR="00D54675" w:rsidRPr="00371ACE" w:rsidTr="00371ACE">
        <w:trPr>
          <w:trHeight w:val="341"/>
        </w:trPr>
        <w:tc>
          <w:tcPr>
            <w:tcW w:w="1704" w:type="dxa"/>
            <w:shd w:val="clear" w:color="auto" w:fill="auto"/>
            <w:hideMark/>
          </w:tcPr>
          <w:p w:rsidR="00D54675" w:rsidRPr="00371ACE" w:rsidRDefault="00727074" w:rsidP="00371ACE">
            <w:pPr>
              <w:rPr>
                <w:b/>
                <w:color w:val="548DD4" w:themeColor="text2" w:themeTint="99"/>
                <w:sz w:val="32"/>
                <w:szCs w:val="32"/>
              </w:rPr>
            </w:pPr>
            <w:r w:rsidRPr="00371ACE">
              <w:rPr>
                <w:b/>
                <w:color w:val="548DD4" w:themeColor="text2" w:themeTint="99"/>
                <w:sz w:val="32"/>
                <w:szCs w:val="32"/>
              </w:rPr>
              <w:br w:type="page"/>
            </w:r>
            <w:r w:rsidR="00E070BF" w:rsidRPr="00371ACE">
              <w:rPr>
                <w:b/>
                <w:color w:val="548DD4" w:themeColor="text2" w:themeTint="99"/>
                <w:sz w:val="32"/>
                <w:szCs w:val="32"/>
              </w:rPr>
              <w:br w:type="page"/>
            </w:r>
            <w:r w:rsidR="00E612A4" w:rsidRPr="00371ACE">
              <w:rPr>
                <w:b/>
                <w:color w:val="548DD4" w:themeColor="text2" w:themeTint="99"/>
                <w:sz w:val="32"/>
                <w:szCs w:val="32"/>
              </w:rPr>
              <w:br w:type="page"/>
            </w:r>
            <w:r w:rsidR="00D54675" w:rsidRPr="00371ACE">
              <w:rPr>
                <w:b/>
                <w:color w:val="548DD4" w:themeColor="text2" w:themeTint="99"/>
                <w:sz w:val="32"/>
                <w:szCs w:val="32"/>
              </w:rPr>
              <w:t>Priority</w:t>
            </w:r>
          </w:p>
        </w:tc>
        <w:tc>
          <w:tcPr>
            <w:tcW w:w="13891" w:type="dxa"/>
            <w:gridSpan w:val="3"/>
            <w:shd w:val="clear" w:color="auto" w:fill="auto"/>
            <w:hideMark/>
          </w:tcPr>
          <w:p w:rsidR="00D54675" w:rsidRPr="00371ACE" w:rsidRDefault="00D54675" w:rsidP="00371ACE">
            <w:pPr>
              <w:rPr>
                <w:b/>
                <w:color w:val="548DD4" w:themeColor="text2" w:themeTint="99"/>
                <w:sz w:val="32"/>
                <w:szCs w:val="32"/>
              </w:rPr>
            </w:pPr>
            <w:r w:rsidRPr="00371ACE">
              <w:rPr>
                <w:b/>
                <w:color w:val="548DD4" w:themeColor="text2" w:themeTint="99"/>
                <w:sz w:val="32"/>
                <w:szCs w:val="32"/>
              </w:rPr>
              <w:t>Providing the best end of life care</w:t>
            </w:r>
          </w:p>
        </w:tc>
      </w:tr>
      <w:tr w:rsidR="00D54675" w:rsidRPr="00371ACE" w:rsidTr="00371ACE">
        <w:trPr>
          <w:trHeight w:val="646"/>
        </w:trPr>
        <w:tc>
          <w:tcPr>
            <w:tcW w:w="1704" w:type="dxa"/>
            <w:shd w:val="clear" w:color="auto" w:fill="auto"/>
            <w:hideMark/>
          </w:tcPr>
          <w:p w:rsidR="00D54675" w:rsidRPr="00371ACE" w:rsidRDefault="00D54675" w:rsidP="00371ACE">
            <w:pPr>
              <w:rPr>
                <w:sz w:val="24"/>
                <w:szCs w:val="24"/>
              </w:rPr>
            </w:pPr>
            <w:r w:rsidRPr="00371ACE">
              <w:rPr>
                <w:b/>
                <w:bCs/>
                <w:sz w:val="24"/>
                <w:szCs w:val="24"/>
              </w:rPr>
              <w:t>Why it is a priority</w:t>
            </w:r>
          </w:p>
        </w:tc>
        <w:tc>
          <w:tcPr>
            <w:tcW w:w="13891" w:type="dxa"/>
            <w:gridSpan w:val="3"/>
            <w:shd w:val="clear" w:color="auto" w:fill="auto"/>
          </w:tcPr>
          <w:p w:rsidR="00D54675" w:rsidRPr="00371ACE" w:rsidRDefault="00D54675" w:rsidP="00371ACE">
            <w:pPr>
              <w:rPr>
                <w:sz w:val="24"/>
                <w:szCs w:val="24"/>
              </w:rPr>
            </w:pPr>
            <w:r w:rsidRPr="00371ACE">
              <w:rPr>
                <w:sz w:val="24"/>
                <w:szCs w:val="24"/>
              </w:rPr>
              <w:t xml:space="preserve">It is important to provide personalised and co-ordinated end of life care in order to improve outcomes and to support people to make choices about their care, including their preferred place of death. </w:t>
            </w:r>
          </w:p>
        </w:tc>
      </w:tr>
      <w:tr w:rsidR="00D54675" w:rsidRPr="00371ACE" w:rsidTr="00371ACE">
        <w:trPr>
          <w:trHeight w:val="567"/>
        </w:trPr>
        <w:tc>
          <w:tcPr>
            <w:tcW w:w="1704" w:type="dxa"/>
            <w:shd w:val="clear" w:color="auto" w:fill="auto"/>
            <w:hideMark/>
          </w:tcPr>
          <w:p w:rsidR="00D54675" w:rsidRPr="00371ACE" w:rsidRDefault="00D54675" w:rsidP="00371ACE">
            <w:pPr>
              <w:rPr>
                <w:sz w:val="24"/>
                <w:szCs w:val="24"/>
              </w:rPr>
            </w:pPr>
            <w:r w:rsidRPr="00371ACE">
              <w:rPr>
                <w:b/>
                <w:bCs/>
                <w:sz w:val="24"/>
                <w:szCs w:val="24"/>
              </w:rPr>
              <w:t xml:space="preserve">Evidence </w:t>
            </w:r>
          </w:p>
        </w:tc>
        <w:tc>
          <w:tcPr>
            <w:tcW w:w="13891" w:type="dxa"/>
            <w:gridSpan w:val="3"/>
            <w:shd w:val="clear" w:color="auto" w:fill="auto"/>
          </w:tcPr>
          <w:p w:rsidR="00301AF5" w:rsidRPr="00371ACE" w:rsidRDefault="00C5242C" w:rsidP="00371ACE">
            <w:pPr>
              <w:pStyle w:val="ListParagraph"/>
              <w:numPr>
                <w:ilvl w:val="0"/>
                <w:numId w:val="5"/>
              </w:numPr>
              <w:rPr>
                <w:sz w:val="24"/>
                <w:szCs w:val="24"/>
              </w:rPr>
            </w:pPr>
            <w:r w:rsidRPr="00371ACE">
              <w:rPr>
                <w:sz w:val="24"/>
                <w:szCs w:val="24"/>
              </w:rPr>
              <w:t xml:space="preserve">In general </w:t>
            </w:r>
            <w:r w:rsidR="00301AF5" w:rsidRPr="00371ACE">
              <w:rPr>
                <w:sz w:val="24"/>
                <w:szCs w:val="24"/>
              </w:rPr>
              <w:t xml:space="preserve">people </w:t>
            </w:r>
            <w:r w:rsidRPr="00371ACE">
              <w:rPr>
                <w:sz w:val="24"/>
                <w:szCs w:val="24"/>
              </w:rPr>
              <w:t xml:space="preserve">would prefer to </w:t>
            </w:r>
            <w:r w:rsidR="00301AF5" w:rsidRPr="00371ACE">
              <w:rPr>
                <w:sz w:val="24"/>
                <w:szCs w:val="24"/>
              </w:rPr>
              <w:t>d</w:t>
            </w:r>
            <w:r w:rsidRPr="00371ACE">
              <w:rPr>
                <w:sz w:val="24"/>
                <w:szCs w:val="24"/>
              </w:rPr>
              <w:t xml:space="preserve">ie </w:t>
            </w:r>
            <w:r w:rsidR="00301AF5" w:rsidRPr="00371ACE">
              <w:rPr>
                <w:sz w:val="24"/>
                <w:szCs w:val="24"/>
              </w:rPr>
              <w:t>at home (or their usual place of residence)</w:t>
            </w:r>
            <w:r w:rsidRPr="00371ACE">
              <w:rPr>
                <w:sz w:val="24"/>
                <w:szCs w:val="24"/>
              </w:rPr>
              <w:t>.</w:t>
            </w:r>
            <w:r w:rsidR="00876A1C" w:rsidRPr="00371ACE">
              <w:rPr>
                <w:sz w:val="24"/>
                <w:szCs w:val="24"/>
              </w:rPr>
              <w:t xml:space="preserve"> </w:t>
            </w:r>
            <w:r w:rsidR="00C81B0F" w:rsidRPr="00371ACE">
              <w:rPr>
                <w:sz w:val="24"/>
                <w:szCs w:val="24"/>
              </w:rPr>
              <w:t xml:space="preserve">There has been </w:t>
            </w:r>
            <w:r w:rsidR="00F51D8C" w:rsidRPr="00371ACE">
              <w:rPr>
                <w:sz w:val="24"/>
                <w:szCs w:val="24"/>
              </w:rPr>
              <w:t xml:space="preserve">a </w:t>
            </w:r>
            <w:r w:rsidR="00876A1C" w:rsidRPr="00371ACE">
              <w:rPr>
                <w:sz w:val="24"/>
                <w:szCs w:val="24"/>
              </w:rPr>
              <w:t xml:space="preserve">12.8% increase in the proportion of local people dying at home between 2010 and </w:t>
            </w:r>
            <w:proofErr w:type="gramStart"/>
            <w:r w:rsidR="00876A1C" w:rsidRPr="00371ACE">
              <w:rPr>
                <w:sz w:val="24"/>
                <w:szCs w:val="24"/>
              </w:rPr>
              <w:t>2017,</w:t>
            </w:r>
            <w:proofErr w:type="gramEnd"/>
            <w:r w:rsidR="00C81B0F" w:rsidRPr="00371ACE">
              <w:rPr>
                <w:sz w:val="24"/>
                <w:szCs w:val="24"/>
              </w:rPr>
              <w:t xml:space="preserve"> however</w:t>
            </w:r>
            <w:r w:rsidR="00876A1C" w:rsidRPr="00371ACE">
              <w:rPr>
                <w:sz w:val="24"/>
                <w:szCs w:val="24"/>
              </w:rPr>
              <w:t xml:space="preserve"> </w:t>
            </w:r>
            <w:r w:rsidR="00B6031F" w:rsidRPr="00371ACE">
              <w:rPr>
                <w:sz w:val="24"/>
                <w:szCs w:val="24"/>
              </w:rPr>
              <w:t xml:space="preserve">the proportion remains lower </w:t>
            </w:r>
            <w:r w:rsidR="00876A1C" w:rsidRPr="00371ACE">
              <w:rPr>
                <w:sz w:val="24"/>
                <w:szCs w:val="24"/>
              </w:rPr>
              <w:t xml:space="preserve">than nationally </w:t>
            </w:r>
            <w:r w:rsidR="00B6031F" w:rsidRPr="00371ACE">
              <w:rPr>
                <w:sz w:val="24"/>
                <w:szCs w:val="24"/>
              </w:rPr>
              <w:t>(38.0%</w:t>
            </w:r>
            <w:r w:rsidRPr="00371ACE">
              <w:rPr>
                <w:sz w:val="24"/>
                <w:szCs w:val="24"/>
              </w:rPr>
              <w:t xml:space="preserve"> </w:t>
            </w:r>
            <w:r w:rsidR="00F51D8C" w:rsidRPr="00371ACE">
              <w:rPr>
                <w:sz w:val="24"/>
                <w:szCs w:val="24"/>
              </w:rPr>
              <w:t>vs 46.6%</w:t>
            </w:r>
            <w:r w:rsidR="00876A1C" w:rsidRPr="00371ACE">
              <w:rPr>
                <w:sz w:val="24"/>
                <w:szCs w:val="24"/>
              </w:rPr>
              <w:t>)</w:t>
            </w:r>
            <w:r w:rsidRPr="00371ACE">
              <w:rPr>
                <w:sz w:val="24"/>
                <w:szCs w:val="24"/>
              </w:rPr>
              <w:t>.</w:t>
            </w:r>
          </w:p>
          <w:p w:rsidR="00D54675" w:rsidRPr="00371ACE" w:rsidRDefault="00D54675" w:rsidP="00371ACE">
            <w:pPr>
              <w:pStyle w:val="ListParagraph"/>
              <w:numPr>
                <w:ilvl w:val="0"/>
                <w:numId w:val="5"/>
              </w:numPr>
              <w:rPr>
                <w:sz w:val="24"/>
                <w:szCs w:val="24"/>
              </w:rPr>
            </w:pPr>
            <w:r w:rsidRPr="00371ACE">
              <w:rPr>
                <w:sz w:val="24"/>
                <w:szCs w:val="24"/>
              </w:rPr>
              <w:t xml:space="preserve">35-40% </w:t>
            </w:r>
            <w:r w:rsidR="00B6031F" w:rsidRPr="00371ACE">
              <w:rPr>
                <w:sz w:val="24"/>
                <w:szCs w:val="24"/>
              </w:rPr>
              <w:t xml:space="preserve">of emergency admissions of care home residents to hospital </w:t>
            </w:r>
            <w:r w:rsidRPr="00371ACE">
              <w:rPr>
                <w:sz w:val="24"/>
                <w:szCs w:val="24"/>
              </w:rPr>
              <w:t xml:space="preserve">are potentially avoidable and are often the result of needs not being assessed and addressed as well as they could be. </w:t>
            </w:r>
          </w:p>
        </w:tc>
      </w:tr>
      <w:tr w:rsidR="00D54675" w:rsidRPr="00371ACE" w:rsidTr="00371ACE">
        <w:trPr>
          <w:trHeight w:val="567"/>
        </w:trPr>
        <w:tc>
          <w:tcPr>
            <w:tcW w:w="1704" w:type="dxa"/>
            <w:shd w:val="clear" w:color="auto" w:fill="auto"/>
            <w:hideMark/>
          </w:tcPr>
          <w:p w:rsidR="00D54675" w:rsidRPr="00371ACE" w:rsidRDefault="00D54675" w:rsidP="00371ACE">
            <w:pPr>
              <w:rPr>
                <w:sz w:val="24"/>
                <w:szCs w:val="24"/>
              </w:rPr>
            </w:pPr>
            <w:r w:rsidRPr="00371ACE">
              <w:rPr>
                <w:b/>
                <w:bCs/>
                <w:sz w:val="24"/>
                <w:szCs w:val="24"/>
              </w:rPr>
              <w:t>Factors</w:t>
            </w:r>
          </w:p>
        </w:tc>
        <w:tc>
          <w:tcPr>
            <w:tcW w:w="13891" w:type="dxa"/>
            <w:gridSpan w:val="3"/>
            <w:shd w:val="clear" w:color="auto" w:fill="auto"/>
          </w:tcPr>
          <w:p w:rsidR="00963776" w:rsidRPr="00371ACE" w:rsidRDefault="00963776" w:rsidP="00371ACE">
            <w:pPr>
              <w:pStyle w:val="ListParagraph"/>
              <w:numPr>
                <w:ilvl w:val="0"/>
                <w:numId w:val="1"/>
              </w:numPr>
              <w:rPr>
                <w:color w:val="000000" w:themeColor="text1"/>
                <w:sz w:val="24"/>
                <w:szCs w:val="24"/>
              </w:rPr>
            </w:pPr>
            <w:r w:rsidRPr="00371ACE">
              <w:rPr>
                <w:sz w:val="24"/>
                <w:szCs w:val="24"/>
              </w:rPr>
              <w:t>The national ‘recomm</w:t>
            </w:r>
            <w:r w:rsidR="00F51D8C" w:rsidRPr="00371ACE">
              <w:rPr>
                <w:sz w:val="24"/>
                <w:szCs w:val="24"/>
              </w:rPr>
              <w:t>ended summary plan for emergency</w:t>
            </w:r>
            <w:r w:rsidRPr="00371ACE">
              <w:rPr>
                <w:sz w:val="24"/>
                <w:szCs w:val="24"/>
              </w:rPr>
              <w:t xml:space="preserve"> care and treatment’ (</w:t>
            </w:r>
            <w:proofErr w:type="spellStart"/>
            <w:r w:rsidRPr="00371ACE">
              <w:rPr>
                <w:sz w:val="24"/>
                <w:szCs w:val="24"/>
              </w:rPr>
              <w:t>ReSPECT</w:t>
            </w:r>
            <w:proofErr w:type="spellEnd"/>
            <w:r w:rsidRPr="00371ACE">
              <w:rPr>
                <w:sz w:val="24"/>
                <w:szCs w:val="24"/>
              </w:rPr>
              <w:t xml:space="preserve">) initiative is yet to be fully rolled out locally.  </w:t>
            </w:r>
          </w:p>
          <w:p w:rsidR="00C5242C" w:rsidRPr="00371ACE" w:rsidRDefault="00C5242C" w:rsidP="00371ACE">
            <w:pPr>
              <w:pStyle w:val="ListParagraph"/>
              <w:numPr>
                <w:ilvl w:val="0"/>
                <w:numId w:val="1"/>
              </w:numPr>
              <w:rPr>
                <w:color w:val="000000" w:themeColor="text1"/>
                <w:sz w:val="24"/>
                <w:szCs w:val="24"/>
              </w:rPr>
            </w:pPr>
            <w:r w:rsidRPr="00371ACE">
              <w:rPr>
                <w:color w:val="000000" w:themeColor="text1"/>
                <w:sz w:val="24"/>
                <w:szCs w:val="24"/>
              </w:rPr>
              <w:t>Reducing unnecessary admissions helps reduce the number of deaths in hospital and ensure that people’s prefere</w:t>
            </w:r>
            <w:r w:rsidR="00740CD8" w:rsidRPr="00371ACE">
              <w:rPr>
                <w:color w:val="000000" w:themeColor="text1"/>
                <w:sz w:val="24"/>
                <w:szCs w:val="24"/>
              </w:rPr>
              <w:t>nces are met</w:t>
            </w:r>
            <w:r w:rsidRPr="00371ACE">
              <w:rPr>
                <w:color w:val="000000" w:themeColor="text1"/>
                <w:sz w:val="24"/>
                <w:szCs w:val="24"/>
              </w:rPr>
              <w:t>.</w:t>
            </w:r>
          </w:p>
          <w:p w:rsidR="00D54675" w:rsidRPr="00371ACE" w:rsidRDefault="00985826" w:rsidP="00371ACE">
            <w:pPr>
              <w:pStyle w:val="ListParagraph"/>
              <w:numPr>
                <w:ilvl w:val="0"/>
                <w:numId w:val="1"/>
              </w:numPr>
              <w:rPr>
                <w:color w:val="000000" w:themeColor="text1"/>
                <w:sz w:val="24"/>
                <w:szCs w:val="24"/>
              </w:rPr>
            </w:pPr>
            <w:r w:rsidRPr="00371ACE">
              <w:rPr>
                <w:color w:val="000000" w:themeColor="text1"/>
                <w:sz w:val="24"/>
                <w:szCs w:val="24"/>
              </w:rPr>
              <w:t xml:space="preserve">Coronavirus </w:t>
            </w:r>
            <w:r w:rsidR="00D54675" w:rsidRPr="00371ACE">
              <w:rPr>
                <w:color w:val="000000" w:themeColor="text1"/>
                <w:sz w:val="24"/>
                <w:szCs w:val="24"/>
              </w:rPr>
              <w:t xml:space="preserve">highlighted: the importance of having a personalised care plan in place; increased use of </w:t>
            </w:r>
            <w:proofErr w:type="spellStart"/>
            <w:r w:rsidR="00D54675" w:rsidRPr="00371ACE">
              <w:rPr>
                <w:color w:val="000000" w:themeColor="text1"/>
                <w:sz w:val="24"/>
                <w:szCs w:val="24"/>
              </w:rPr>
              <w:t>ReSPECT</w:t>
            </w:r>
            <w:proofErr w:type="spellEnd"/>
            <w:r w:rsidR="00D54675" w:rsidRPr="00371ACE">
              <w:rPr>
                <w:color w:val="000000" w:themeColor="text1"/>
                <w:sz w:val="24"/>
                <w:szCs w:val="24"/>
              </w:rPr>
              <w:t>; decisions must be made on an individual basis according to need; and, with the right support and training, care homes can deliver good end of life care.</w:t>
            </w:r>
            <w:r w:rsidR="00D54675" w:rsidRPr="00371ACE">
              <w:rPr>
                <w:sz w:val="24"/>
                <w:szCs w:val="24"/>
              </w:rPr>
              <w:t xml:space="preserve"> </w:t>
            </w:r>
          </w:p>
        </w:tc>
      </w:tr>
      <w:tr w:rsidR="00D54675" w:rsidRPr="00371ACE" w:rsidTr="00371ACE">
        <w:trPr>
          <w:trHeight w:val="567"/>
        </w:trPr>
        <w:tc>
          <w:tcPr>
            <w:tcW w:w="1704" w:type="dxa"/>
            <w:shd w:val="clear" w:color="auto" w:fill="auto"/>
            <w:hideMark/>
          </w:tcPr>
          <w:p w:rsidR="00D54675" w:rsidRPr="00371ACE" w:rsidRDefault="00D54675" w:rsidP="00371ACE">
            <w:pPr>
              <w:rPr>
                <w:sz w:val="24"/>
                <w:szCs w:val="24"/>
              </w:rPr>
            </w:pPr>
            <w:r w:rsidRPr="00371ACE">
              <w:rPr>
                <w:b/>
                <w:bCs/>
                <w:sz w:val="24"/>
                <w:szCs w:val="24"/>
              </w:rPr>
              <w:t>Wider determinants</w:t>
            </w:r>
          </w:p>
        </w:tc>
        <w:tc>
          <w:tcPr>
            <w:tcW w:w="13891" w:type="dxa"/>
            <w:gridSpan w:val="3"/>
            <w:shd w:val="clear" w:color="auto" w:fill="auto"/>
          </w:tcPr>
          <w:p w:rsidR="00D54675" w:rsidRPr="00371ACE" w:rsidRDefault="00D54675" w:rsidP="00371ACE">
            <w:pPr>
              <w:rPr>
                <w:sz w:val="24"/>
                <w:szCs w:val="24"/>
              </w:rPr>
            </w:pPr>
            <w:r w:rsidRPr="00371ACE">
              <w:rPr>
                <w:color w:val="000000" w:themeColor="text1"/>
                <w:sz w:val="24"/>
                <w:szCs w:val="24"/>
              </w:rPr>
              <w:t xml:space="preserve">Those who are older, male, from ethnic minority populations, not married, without a home carer, are socioeconomically disadvantaged, and who do not have cancer are all less likely to access community palliative care.  </w:t>
            </w:r>
          </w:p>
        </w:tc>
      </w:tr>
      <w:tr w:rsidR="008813FE" w:rsidRPr="00371ACE" w:rsidTr="00371ACE">
        <w:trPr>
          <w:trHeight w:val="567"/>
        </w:trPr>
        <w:tc>
          <w:tcPr>
            <w:tcW w:w="1704" w:type="dxa"/>
            <w:shd w:val="clear" w:color="auto" w:fill="auto"/>
          </w:tcPr>
          <w:p w:rsidR="008813FE" w:rsidRPr="00371ACE" w:rsidRDefault="008813FE" w:rsidP="00371ACE">
            <w:pPr>
              <w:rPr>
                <w:b/>
                <w:bCs/>
                <w:color w:val="548DD4" w:themeColor="text2" w:themeTint="99"/>
                <w:sz w:val="24"/>
                <w:szCs w:val="24"/>
              </w:rPr>
            </w:pPr>
            <w:r w:rsidRPr="00371ACE">
              <w:rPr>
                <w:b/>
                <w:bCs/>
                <w:color w:val="548DD4" w:themeColor="text2" w:themeTint="99"/>
                <w:sz w:val="24"/>
                <w:szCs w:val="24"/>
              </w:rPr>
              <w:t>Objective</w:t>
            </w:r>
            <w:r w:rsidR="00BD450F" w:rsidRPr="00371ACE">
              <w:rPr>
                <w:b/>
                <w:bCs/>
                <w:color w:val="548DD4" w:themeColor="text2" w:themeTint="99"/>
                <w:sz w:val="24"/>
                <w:szCs w:val="24"/>
              </w:rPr>
              <w:t>s</w:t>
            </w:r>
          </w:p>
        </w:tc>
        <w:tc>
          <w:tcPr>
            <w:tcW w:w="4630" w:type="dxa"/>
            <w:shd w:val="clear" w:color="auto" w:fill="auto"/>
          </w:tcPr>
          <w:p w:rsidR="00057356" w:rsidRPr="00371ACE" w:rsidRDefault="00740CD8" w:rsidP="00371ACE">
            <w:pPr>
              <w:rPr>
                <w:b/>
                <w:color w:val="548DD4" w:themeColor="text2" w:themeTint="99"/>
                <w:sz w:val="24"/>
                <w:szCs w:val="24"/>
              </w:rPr>
            </w:pPr>
            <w:r w:rsidRPr="00371ACE">
              <w:rPr>
                <w:b/>
                <w:color w:val="548DD4" w:themeColor="text2" w:themeTint="99"/>
                <w:sz w:val="24"/>
                <w:szCs w:val="24"/>
              </w:rPr>
              <w:t xml:space="preserve">Coordinated end of life planning </w:t>
            </w:r>
          </w:p>
          <w:p w:rsidR="00AF048A" w:rsidRPr="00371ACE" w:rsidRDefault="00AF048A" w:rsidP="00371ACE">
            <w:pPr>
              <w:rPr>
                <w:b/>
                <w:color w:val="548DD4" w:themeColor="text2" w:themeTint="99"/>
                <w:sz w:val="24"/>
                <w:szCs w:val="24"/>
              </w:rPr>
            </w:pPr>
          </w:p>
        </w:tc>
        <w:tc>
          <w:tcPr>
            <w:tcW w:w="4630" w:type="dxa"/>
            <w:shd w:val="clear" w:color="auto" w:fill="auto"/>
          </w:tcPr>
          <w:p w:rsidR="008813FE" w:rsidRPr="00371ACE" w:rsidRDefault="00740CD8" w:rsidP="00371ACE">
            <w:pPr>
              <w:rPr>
                <w:color w:val="548DD4" w:themeColor="text2" w:themeTint="99"/>
                <w:sz w:val="24"/>
                <w:szCs w:val="24"/>
              </w:rPr>
            </w:pPr>
            <w:r w:rsidRPr="00371ACE">
              <w:rPr>
                <w:b/>
                <w:color w:val="548DD4" w:themeColor="text2" w:themeTint="99"/>
                <w:sz w:val="24"/>
                <w:szCs w:val="24"/>
              </w:rPr>
              <w:t>Personalised clinical care i</w:t>
            </w:r>
            <w:r w:rsidR="002025E2" w:rsidRPr="00371ACE">
              <w:rPr>
                <w:b/>
                <w:color w:val="548DD4" w:themeColor="text2" w:themeTint="99"/>
                <w:sz w:val="24"/>
                <w:szCs w:val="24"/>
              </w:rPr>
              <w:t>n emergency medical situations</w:t>
            </w:r>
          </w:p>
        </w:tc>
        <w:tc>
          <w:tcPr>
            <w:tcW w:w="4631" w:type="dxa"/>
            <w:shd w:val="clear" w:color="auto" w:fill="auto"/>
          </w:tcPr>
          <w:p w:rsidR="008813FE" w:rsidRPr="00371ACE" w:rsidRDefault="00740CD8" w:rsidP="00371ACE">
            <w:pPr>
              <w:rPr>
                <w:color w:val="548DD4" w:themeColor="text2" w:themeTint="99"/>
                <w:sz w:val="24"/>
                <w:szCs w:val="24"/>
              </w:rPr>
            </w:pPr>
            <w:r w:rsidRPr="00371ACE">
              <w:rPr>
                <w:b/>
                <w:color w:val="548DD4" w:themeColor="text2" w:themeTint="99"/>
                <w:sz w:val="24"/>
                <w:szCs w:val="24"/>
              </w:rPr>
              <w:t xml:space="preserve">Proactive, personalised care for residents in care homes </w:t>
            </w:r>
          </w:p>
        </w:tc>
      </w:tr>
      <w:tr w:rsidR="00E031CD" w:rsidRPr="00371ACE" w:rsidTr="00371ACE">
        <w:trPr>
          <w:trHeight w:val="567"/>
        </w:trPr>
        <w:tc>
          <w:tcPr>
            <w:tcW w:w="1704" w:type="dxa"/>
            <w:shd w:val="clear" w:color="auto" w:fill="auto"/>
          </w:tcPr>
          <w:p w:rsidR="00E031CD" w:rsidRPr="00371ACE" w:rsidRDefault="00E031CD" w:rsidP="00371ACE">
            <w:pPr>
              <w:rPr>
                <w:b/>
                <w:bCs/>
                <w:sz w:val="24"/>
                <w:szCs w:val="24"/>
              </w:rPr>
            </w:pPr>
            <w:r w:rsidRPr="00371ACE">
              <w:rPr>
                <w:b/>
                <w:bCs/>
                <w:sz w:val="24"/>
                <w:szCs w:val="24"/>
              </w:rPr>
              <w:t>Outcomes</w:t>
            </w:r>
          </w:p>
          <w:p w:rsidR="00E031CD" w:rsidRPr="00371ACE" w:rsidRDefault="00E031CD" w:rsidP="00371ACE">
            <w:pPr>
              <w:rPr>
                <w:bCs/>
                <w:sz w:val="24"/>
                <w:szCs w:val="24"/>
              </w:rPr>
            </w:pPr>
            <w:r w:rsidRPr="00371ACE">
              <w:rPr>
                <w:bCs/>
                <w:sz w:val="24"/>
                <w:szCs w:val="24"/>
              </w:rPr>
              <w:t>(examples include)</w:t>
            </w:r>
          </w:p>
        </w:tc>
        <w:tc>
          <w:tcPr>
            <w:tcW w:w="4630" w:type="dxa"/>
            <w:shd w:val="clear" w:color="auto" w:fill="auto"/>
          </w:tcPr>
          <w:p w:rsidR="00E031CD" w:rsidRPr="00371ACE" w:rsidRDefault="00E031CD" w:rsidP="00371ACE">
            <w:pPr>
              <w:pStyle w:val="ListParagraph"/>
              <w:numPr>
                <w:ilvl w:val="0"/>
                <w:numId w:val="16"/>
              </w:numPr>
              <w:rPr>
                <w:sz w:val="24"/>
                <w:szCs w:val="24"/>
              </w:rPr>
            </w:pPr>
            <w:r w:rsidRPr="00371ACE">
              <w:rPr>
                <w:sz w:val="24"/>
                <w:szCs w:val="24"/>
              </w:rPr>
              <w:t>City-wide application of the Gold Standards Framework</w:t>
            </w:r>
          </w:p>
          <w:p w:rsidR="00E031CD" w:rsidRPr="00371ACE" w:rsidRDefault="00E031CD" w:rsidP="00371ACE">
            <w:pPr>
              <w:pStyle w:val="ListParagraph"/>
              <w:numPr>
                <w:ilvl w:val="0"/>
                <w:numId w:val="6"/>
              </w:numPr>
              <w:rPr>
                <w:color w:val="000000" w:themeColor="text1"/>
                <w:sz w:val="24"/>
                <w:szCs w:val="24"/>
              </w:rPr>
            </w:pPr>
            <w:r w:rsidRPr="00371ACE">
              <w:rPr>
                <w:color w:val="000000" w:themeColor="text1"/>
                <w:sz w:val="24"/>
                <w:szCs w:val="24"/>
              </w:rPr>
              <w:t>Earlier recognition of patients with life-limiting conditions</w:t>
            </w:r>
          </w:p>
          <w:p w:rsidR="00E031CD" w:rsidRPr="00371ACE" w:rsidRDefault="00E031CD" w:rsidP="00371ACE">
            <w:pPr>
              <w:pStyle w:val="ListParagraph"/>
              <w:numPr>
                <w:ilvl w:val="0"/>
                <w:numId w:val="6"/>
              </w:numPr>
              <w:rPr>
                <w:color w:val="000000" w:themeColor="text1"/>
                <w:sz w:val="24"/>
                <w:szCs w:val="24"/>
              </w:rPr>
            </w:pPr>
            <w:r w:rsidRPr="00371ACE">
              <w:rPr>
                <w:sz w:val="24"/>
                <w:szCs w:val="24"/>
              </w:rPr>
              <w:t>Patients live as well as possible and their preferences are met</w:t>
            </w:r>
          </w:p>
        </w:tc>
        <w:tc>
          <w:tcPr>
            <w:tcW w:w="4630" w:type="dxa"/>
            <w:shd w:val="clear" w:color="auto" w:fill="auto"/>
          </w:tcPr>
          <w:p w:rsidR="00E031CD" w:rsidRPr="00371ACE" w:rsidRDefault="00E031CD" w:rsidP="00371ACE">
            <w:pPr>
              <w:pStyle w:val="ListParagraph"/>
              <w:numPr>
                <w:ilvl w:val="0"/>
                <w:numId w:val="6"/>
              </w:numPr>
              <w:rPr>
                <w:sz w:val="24"/>
                <w:szCs w:val="24"/>
              </w:rPr>
            </w:pPr>
            <w:r w:rsidRPr="00371ACE">
              <w:rPr>
                <w:sz w:val="24"/>
                <w:szCs w:val="24"/>
              </w:rPr>
              <w:t xml:space="preserve">City-wide application of </w:t>
            </w:r>
            <w:proofErr w:type="spellStart"/>
            <w:r w:rsidRPr="00371ACE">
              <w:rPr>
                <w:sz w:val="24"/>
                <w:szCs w:val="24"/>
              </w:rPr>
              <w:t>ReSPECT</w:t>
            </w:r>
            <w:proofErr w:type="spellEnd"/>
            <w:r w:rsidR="00537BA5" w:rsidRPr="00371ACE">
              <w:rPr>
                <w:sz w:val="24"/>
                <w:szCs w:val="24"/>
              </w:rPr>
              <w:t xml:space="preserve"> documentation in all settings</w:t>
            </w:r>
          </w:p>
          <w:p w:rsidR="00E031CD" w:rsidRPr="00371ACE" w:rsidRDefault="00E031CD" w:rsidP="00371ACE">
            <w:pPr>
              <w:pStyle w:val="ListParagraph"/>
              <w:numPr>
                <w:ilvl w:val="0"/>
                <w:numId w:val="6"/>
              </w:numPr>
              <w:rPr>
                <w:sz w:val="24"/>
                <w:szCs w:val="24"/>
              </w:rPr>
            </w:pPr>
            <w:r w:rsidRPr="00371ACE">
              <w:rPr>
                <w:sz w:val="24"/>
                <w:szCs w:val="24"/>
              </w:rPr>
              <w:t>Patient preferences are met</w:t>
            </w:r>
          </w:p>
        </w:tc>
        <w:tc>
          <w:tcPr>
            <w:tcW w:w="4631" w:type="dxa"/>
            <w:shd w:val="clear" w:color="auto" w:fill="auto"/>
          </w:tcPr>
          <w:p w:rsidR="00E031CD" w:rsidRPr="00371ACE" w:rsidRDefault="00E031CD" w:rsidP="00371ACE">
            <w:pPr>
              <w:pStyle w:val="ListParagraph"/>
              <w:numPr>
                <w:ilvl w:val="0"/>
                <w:numId w:val="6"/>
              </w:numPr>
              <w:rPr>
                <w:sz w:val="24"/>
                <w:szCs w:val="24"/>
              </w:rPr>
            </w:pPr>
            <w:r w:rsidRPr="00371ACE">
              <w:rPr>
                <w:sz w:val="24"/>
                <w:szCs w:val="24"/>
              </w:rPr>
              <w:t>Implementation of the Enhanced Health in Care Homes Framework</w:t>
            </w:r>
          </w:p>
          <w:p w:rsidR="00E031CD" w:rsidRPr="00371ACE" w:rsidRDefault="00E031CD" w:rsidP="00371ACE">
            <w:pPr>
              <w:pStyle w:val="ListParagraph"/>
              <w:numPr>
                <w:ilvl w:val="0"/>
                <w:numId w:val="6"/>
              </w:numPr>
              <w:rPr>
                <w:sz w:val="24"/>
                <w:szCs w:val="24"/>
              </w:rPr>
            </w:pPr>
            <w:r w:rsidRPr="00371ACE">
              <w:rPr>
                <w:sz w:val="24"/>
                <w:szCs w:val="24"/>
              </w:rPr>
              <w:t>Care home workforce skilled and confident in end of life care</w:t>
            </w:r>
          </w:p>
          <w:p w:rsidR="00E031CD" w:rsidRPr="00371ACE" w:rsidRDefault="00E031CD" w:rsidP="00371ACE">
            <w:pPr>
              <w:pStyle w:val="ListParagraph"/>
              <w:numPr>
                <w:ilvl w:val="0"/>
                <w:numId w:val="6"/>
              </w:numPr>
              <w:rPr>
                <w:sz w:val="24"/>
                <w:szCs w:val="24"/>
              </w:rPr>
            </w:pPr>
            <w:r w:rsidRPr="00371ACE">
              <w:rPr>
                <w:sz w:val="24"/>
                <w:szCs w:val="24"/>
              </w:rPr>
              <w:t>Patient preferences are met</w:t>
            </w:r>
          </w:p>
        </w:tc>
      </w:tr>
      <w:tr w:rsidR="00E031CD" w:rsidRPr="00371ACE" w:rsidTr="00371ACE">
        <w:trPr>
          <w:trHeight w:val="567"/>
        </w:trPr>
        <w:tc>
          <w:tcPr>
            <w:tcW w:w="1704" w:type="dxa"/>
            <w:shd w:val="clear" w:color="auto" w:fill="auto"/>
          </w:tcPr>
          <w:p w:rsidR="00E031CD" w:rsidRPr="00371ACE" w:rsidRDefault="00E031CD" w:rsidP="00371ACE">
            <w:pPr>
              <w:rPr>
                <w:b/>
                <w:bCs/>
                <w:sz w:val="24"/>
                <w:szCs w:val="24"/>
              </w:rPr>
            </w:pPr>
            <w:r w:rsidRPr="00371ACE">
              <w:rPr>
                <w:b/>
                <w:bCs/>
                <w:sz w:val="24"/>
                <w:szCs w:val="24"/>
              </w:rPr>
              <w:t xml:space="preserve">Measures </w:t>
            </w:r>
            <w:r w:rsidRPr="00371ACE">
              <w:rPr>
                <w:bCs/>
                <w:sz w:val="24"/>
                <w:szCs w:val="24"/>
              </w:rPr>
              <w:t>(examples include)</w:t>
            </w:r>
          </w:p>
        </w:tc>
        <w:tc>
          <w:tcPr>
            <w:tcW w:w="4630" w:type="dxa"/>
            <w:shd w:val="clear" w:color="auto" w:fill="auto"/>
          </w:tcPr>
          <w:p w:rsidR="00E031CD" w:rsidRPr="00371ACE" w:rsidRDefault="00E031CD" w:rsidP="00371ACE">
            <w:pPr>
              <w:pStyle w:val="ListParagraph"/>
              <w:numPr>
                <w:ilvl w:val="0"/>
                <w:numId w:val="6"/>
              </w:numPr>
              <w:rPr>
                <w:sz w:val="24"/>
                <w:szCs w:val="24"/>
              </w:rPr>
            </w:pPr>
            <w:r w:rsidRPr="00371ACE">
              <w:rPr>
                <w:sz w:val="24"/>
                <w:szCs w:val="24"/>
              </w:rPr>
              <w:t>Number of people ide</w:t>
            </w:r>
            <w:r w:rsidR="00537BA5" w:rsidRPr="00371ACE">
              <w:rPr>
                <w:sz w:val="24"/>
                <w:szCs w:val="24"/>
              </w:rPr>
              <w:t>ntified as being at end of life</w:t>
            </w:r>
          </w:p>
        </w:tc>
        <w:tc>
          <w:tcPr>
            <w:tcW w:w="4630" w:type="dxa"/>
            <w:shd w:val="clear" w:color="auto" w:fill="auto"/>
          </w:tcPr>
          <w:p w:rsidR="00E031CD" w:rsidRPr="00371ACE" w:rsidRDefault="00E031CD" w:rsidP="00371ACE">
            <w:pPr>
              <w:pStyle w:val="ListParagraph"/>
              <w:numPr>
                <w:ilvl w:val="0"/>
                <w:numId w:val="6"/>
              </w:numPr>
              <w:rPr>
                <w:sz w:val="24"/>
                <w:szCs w:val="24"/>
              </w:rPr>
            </w:pPr>
            <w:r w:rsidRPr="00371ACE">
              <w:rPr>
                <w:sz w:val="24"/>
                <w:szCs w:val="24"/>
              </w:rPr>
              <w:t xml:space="preserve">Number of completed </w:t>
            </w:r>
            <w:proofErr w:type="spellStart"/>
            <w:r w:rsidRPr="00371ACE">
              <w:rPr>
                <w:sz w:val="24"/>
                <w:szCs w:val="24"/>
              </w:rPr>
              <w:t>ReSPECT</w:t>
            </w:r>
            <w:proofErr w:type="spellEnd"/>
            <w:r w:rsidRPr="00371ACE">
              <w:rPr>
                <w:sz w:val="24"/>
                <w:szCs w:val="24"/>
              </w:rPr>
              <w:t xml:space="preserve"> documents.</w:t>
            </w:r>
          </w:p>
          <w:p w:rsidR="00E031CD" w:rsidRPr="00371ACE" w:rsidRDefault="00E031CD" w:rsidP="00371ACE">
            <w:pPr>
              <w:pStyle w:val="ListParagraph"/>
              <w:numPr>
                <w:ilvl w:val="0"/>
                <w:numId w:val="6"/>
              </w:numPr>
              <w:rPr>
                <w:sz w:val="24"/>
                <w:szCs w:val="24"/>
              </w:rPr>
            </w:pPr>
            <w:r w:rsidRPr="00371ACE">
              <w:rPr>
                <w:sz w:val="24"/>
                <w:szCs w:val="24"/>
              </w:rPr>
              <w:t>Number of avoidable non-elective emergency admissions</w:t>
            </w:r>
          </w:p>
          <w:p w:rsidR="00537BA5" w:rsidRPr="00371ACE" w:rsidRDefault="00537BA5" w:rsidP="00371ACE">
            <w:pPr>
              <w:pStyle w:val="ListParagraph"/>
              <w:numPr>
                <w:ilvl w:val="0"/>
                <w:numId w:val="6"/>
              </w:numPr>
              <w:rPr>
                <w:sz w:val="24"/>
                <w:szCs w:val="24"/>
              </w:rPr>
            </w:pPr>
            <w:r w:rsidRPr="00371ACE">
              <w:rPr>
                <w:sz w:val="24"/>
                <w:szCs w:val="24"/>
              </w:rPr>
              <w:t>Number of people dying in hospital within 48 hours of admission</w:t>
            </w:r>
          </w:p>
        </w:tc>
        <w:tc>
          <w:tcPr>
            <w:tcW w:w="4631" w:type="dxa"/>
            <w:shd w:val="clear" w:color="auto" w:fill="auto"/>
          </w:tcPr>
          <w:p w:rsidR="00E031CD" w:rsidRPr="00371ACE" w:rsidRDefault="00E031CD" w:rsidP="00371ACE">
            <w:pPr>
              <w:pStyle w:val="ListParagraph"/>
              <w:numPr>
                <w:ilvl w:val="0"/>
                <w:numId w:val="6"/>
              </w:numPr>
              <w:rPr>
                <w:sz w:val="24"/>
                <w:szCs w:val="24"/>
              </w:rPr>
            </w:pPr>
            <w:r w:rsidRPr="00371ACE">
              <w:rPr>
                <w:sz w:val="24"/>
                <w:szCs w:val="24"/>
              </w:rPr>
              <w:t>Number of care home staff trained in End of Life care</w:t>
            </w:r>
          </w:p>
          <w:p w:rsidR="00E031CD" w:rsidRPr="00371ACE" w:rsidRDefault="00E031CD" w:rsidP="00371ACE">
            <w:pPr>
              <w:pStyle w:val="ListParagraph"/>
              <w:numPr>
                <w:ilvl w:val="0"/>
                <w:numId w:val="6"/>
              </w:numPr>
              <w:rPr>
                <w:sz w:val="24"/>
                <w:szCs w:val="24"/>
              </w:rPr>
            </w:pPr>
            <w:r w:rsidRPr="00371ACE">
              <w:rPr>
                <w:sz w:val="24"/>
                <w:szCs w:val="24"/>
              </w:rPr>
              <w:t>Number of avoidable non-elective emergency admissions</w:t>
            </w:r>
            <w:r w:rsidR="00537BA5" w:rsidRPr="00371ACE">
              <w:rPr>
                <w:sz w:val="24"/>
                <w:szCs w:val="24"/>
              </w:rPr>
              <w:t xml:space="preserve"> from care homes</w:t>
            </w:r>
          </w:p>
          <w:p w:rsidR="00E031CD" w:rsidRPr="00371ACE" w:rsidRDefault="00E031CD" w:rsidP="00371ACE">
            <w:pPr>
              <w:pStyle w:val="ListParagraph"/>
              <w:numPr>
                <w:ilvl w:val="0"/>
                <w:numId w:val="6"/>
              </w:numPr>
              <w:rPr>
                <w:sz w:val="24"/>
                <w:szCs w:val="24"/>
              </w:rPr>
            </w:pPr>
            <w:r w:rsidRPr="00371ACE">
              <w:rPr>
                <w:sz w:val="24"/>
                <w:szCs w:val="24"/>
              </w:rPr>
              <w:t>Percentage of personalised care plans</w:t>
            </w:r>
          </w:p>
        </w:tc>
      </w:tr>
      <w:tr w:rsidR="00E567D3" w:rsidRPr="00371ACE" w:rsidTr="00371ACE">
        <w:trPr>
          <w:trHeight w:val="567"/>
        </w:trPr>
        <w:tc>
          <w:tcPr>
            <w:tcW w:w="1704" w:type="dxa"/>
            <w:shd w:val="clear" w:color="auto" w:fill="auto"/>
          </w:tcPr>
          <w:p w:rsidR="00E567D3" w:rsidRPr="00371ACE" w:rsidRDefault="00E567D3" w:rsidP="00371ACE">
            <w:pPr>
              <w:rPr>
                <w:b/>
                <w:bCs/>
                <w:sz w:val="24"/>
                <w:szCs w:val="24"/>
              </w:rPr>
            </w:pPr>
            <w:r w:rsidRPr="00371ACE">
              <w:rPr>
                <w:b/>
                <w:bCs/>
                <w:sz w:val="24"/>
                <w:szCs w:val="24"/>
              </w:rPr>
              <w:t>Enablers</w:t>
            </w:r>
          </w:p>
          <w:p w:rsidR="00AB54FF" w:rsidRPr="00371ACE" w:rsidRDefault="00AB54FF" w:rsidP="00371ACE">
            <w:pPr>
              <w:rPr>
                <w:b/>
                <w:bCs/>
                <w:sz w:val="24"/>
                <w:szCs w:val="24"/>
              </w:rPr>
            </w:pPr>
            <w:r w:rsidRPr="00371ACE">
              <w:rPr>
                <w:bCs/>
                <w:sz w:val="24"/>
                <w:szCs w:val="24"/>
              </w:rPr>
              <w:t>(include)</w:t>
            </w:r>
          </w:p>
        </w:tc>
        <w:tc>
          <w:tcPr>
            <w:tcW w:w="4630" w:type="dxa"/>
            <w:shd w:val="clear" w:color="auto" w:fill="auto"/>
          </w:tcPr>
          <w:p w:rsidR="00E567D3" w:rsidRPr="00371ACE" w:rsidRDefault="00537BA5" w:rsidP="00371ACE">
            <w:pPr>
              <w:rPr>
                <w:color w:val="000000" w:themeColor="text1"/>
                <w:sz w:val="24"/>
                <w:szCs w:val="24"/>
              </w:rPr>
            </w:pPr>
            <w:r w:rsidRPr="00371ACE">
              <w:rPr>
                <w:color w:val="000000" w:themeColor="text1"/>
                <w:sz w:val="24"/>
                <w:szCs w:val="24"/>
              </w:rPr>
              <w:t>Stoke-on-Trent</w:t>
            </w:r>
            <w:r w:rsidR="004B737A" w:rsidRPr="00371ACE">
              <w:rPr>
                <w:color w:val="000000" w:themeColor="text1"/>
                <w:sz w:val="24"/>
                <w:szCs w:val="24"/>
              </w:rPr>
              <w:t xml:space="preserve"> Clinical Commissioning Group working with primary and secondary care providers; and local authority social work teams.  </w:t>
            </w:r>
          </w:p>
        </w:tc>
        <w:tc>
          <w:tcPr>
            <w:tcW w:w="4630" w:type="dxa"/>
            <w:shd w:val="clear" w:color="auto" w:fill="auto"/>
          </w:tcPr>
          <w:p w:rsidR="00E567D3" w:rsidRPr="00371ACE" w:rsidRDefault="00537BA5" w:rsidP="00371ACE">
            <w:pPr>
              <w:rPr>
                <w:sz w:val="24"/>
                <w:szCs w:val="24"/>
              </w:rPr>
            </w:pPr>
            <w:r w:rsidRPr="00371ACE">
              <w:rPr>
                <w:sz w:val="24"/>
                <w:szCs w:val="24"/>
              </w:rPr>
              <w:t xml:space="preserve">Stoke-on-Trent </w:t>
            </w:r>
            <w:r w:rsidR="004B737A" w:rsidRPr="00371ACE">
              <w:rPr>
                <w:sz w:val="24"/>
                <w:szCs w:val="24"/>
              </w:rPr>
              <w:t xml:space="preserve">Clinical Commissioning Group working with primary and secondary care providers; and local authority social work teams.  </w:t>
            </w:r>
          </w:p>
        </w:tc>
        <w:tc>
          <w:tcPr>
            <w:tcW w:w="4631" w:type="dxa"/>
            <w:shd w:val="clear" w:color="auto" w:fill="auto"/>
          </w:tcPr>
          <w:p w:rsidR="00E567D3" w:rsidRPr="00371ACE" w:rsidRDefault="00537BA5" w:rsidP="00371ACE">
            <w:pPr>
              <w:rPr>
                <w:sz w:val="24"/>
                <w:szCs w:val="24"/>
              </w:rPr>
            </w:pPr>
            <w:r w:rsidRPr="00371ACE">
              <w:rPr>
                <w:sz w:val="24"/>
                <w:szCs w:val="24"/>
              </w:rPr>
              <w:t xml:space="preserve">Stoke-on-Trent </w:t>
            </w:r>
            <w:r w:rsidR="00E567D3" w:rsidRPr="00371ACE">
              <w:rPr>
                <w:sz w:val="24"/>
                <w:szCs w:val="24"/>
              </w:rPr>
              <w:t>Clinical Commissioning Group working with primary and secondary care providers; loc</w:t>
            </w:r>
            <w:r w:rsidR="004B737A" w:rsidRPr="00371ACE">
              <w:rPr>
                <w:sz w:val="24"/>
                <w:szCs w:val="24"/>
              </w:rPr>
              <w:t>al authority social work teams; and care homes.</w:t>
            </w:r>
          </w:p>
        </w:tc>
      </w:tr>
    </w:tbl>
    <w:p w:rsidR="00B8261B" w:rsidRPr="00371ACE" w:rsidRDefault="00B8261B" w:rsidP="00371ACE">
      <w:r w:rsidRPr="00371ACE">
        <w:br w:type="page"/>
      </w:r>
    </w:p>
    <w:tbl>
      <w:tblPr>
        <w:tblStyle w:val="TableGrid"/>
        <w:tblW w:w="15595" w:type="dxa"/>
        <w:tblLook w:val="0420" w:firstRow="1" w:lastRow="0" w:firstColumn="0" w:lastColumn="0" w:noHBand="0" w:noVBand="1"/>
      </w:tblPr>
      <w:tblGrid>
        <w:gridCol w:w="1845"/>
        <w:gridCol w:w="4583"/>
        <w:gridCol w:w="4583"/>
        <w:gridCol w:w="4584"/>
      </w:tblGrid>
      <w:tr w:rsidR="00E070BF" w:rsidRPr="00371ACE" w:rsidTr="00371ACE">
        <w:trPr>
          <w:trHeight w:val="341"/>
        </w:trPr>
        <w:tc>
          <w:tcPr>
            <w:tcW w:w="1845" w:type="dxa"/>
            <w:shd w:val="clear" w:color="auto" w:fill="auto"/>
            <w:hideMark/>
          </w:tcPr>
          <w:p w:rsidR="00E070BF" w:rsidRPr="00371ACE" w:rsidRDefault="009C6786" w:rsidP="00371ACE">
            <w:pPr>
              <w:rPr>
                <w:b/>
                <w:color w:val="548DD4" w:themeColor="text2" w:themeTint="99"/>
                <w:sz w:val="32"/>
                <w:szCs w:val="32"/>
              </w:rPr>
            </w:pPr>
            <w:r w:rsidRPr="00371ACE">
              <w:rPr>
                <w:b/>
                <w:color w:val="548DD4" w:themeColor="text2" w:themeTint="99"/>
                <w:sz w:val="32"/>
                <w:szCs w:val="32"/>
              </w:rPr>
              <w:lastRenderedPageBreak/>
              <w:t>Priority</w:t>
            </w:r>
          </w:p>
        </w:tc>
        <w:tc>
          <w:tcPr>
            <w:tcW w:w="13750" w:type="dxa"/>
            <w:gridSpan w:val="3"/>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t>Building strong communities</w:t>
            </w:r>
            <w:r w:rsidR="00751D79" w:rsidRPr="00371ACE">
              <w:rPr>
                <w:b/>
                <w:color w:val="548DD4" w:themeColor="text2" w:themeTint="99"/>
                <w:sz w:val="32"/>
                <w:szCs w:val="32"/>
              </w:rPr>
              <w:t xml:space="preserve">    </w:t>
            </w:r>
          </w:p>
        </w:tc>
      </w:tr>
      <w:tr w:rsidR="00E070BF" w:rsidRPr="00371ACE" w:rsidTr="00371ACE">
        <w:trPr>
          <w:trHeight w:val="567"/>
        </w:trPr>
        <w:tc>
          <w:tcPr>
            <w:tcW w:w="1845" w:type="dxa"/>
            <w:shd w:val="clear" w:color="auto" w:fill="auto"/>
            <w:hideMark/>
          </w:tcPr>
          <w:p w:rsidR="00E070BF" w:rsidRPr="00371ACE" w:rsidRDefault="00E070BF" w:rsidP="00371ACE">
            <w:pPr>
              <w:rPr>
                <w:sz w:val="24"/>
                <w:szCs w:val="24"/>
              </w:rPr>
            </w:pPr>
            <w:r w:rsidRPr="00371ACE">
              <w:rPr>
                <w:b/>
                <w:bCs/>
                <w:sz w:val="24"/>
                <w:szCs w:val="24"/>
              </w:rPr>
              <w:t>Why it is a priority</w:t>
            </w:r>
          </w:p>
        </w:tc>
        <w:tc>
          <w:tcPr>
            <w:tcW w:w="13750" w:type="dxa"/>
            <w:gridSpan w:val="3"/>
            <w:shd w:val="clear" w:color="auto" w:fill="auto"/>
          </w:tcPr>
          <w:p w:rsidR="002B5076" w:rsidRPr="00371ACE" w:rsidRDefault="00AC79A5" w:rsidP="00371ACE">
            <w:pPr>
              <w:rPr>
                <w:sz w:val="24"/>
                <w:szCs w:val="24"/>
              </w:rPr>
            </w:pPr>
            <w:r w:rsidRPr="00371ACE">
              <w:rPr>
                <w:sz w:val="24"/>
                <w:szCs w:val="24"/>
              </w:rPr>
              <w:t xml:space="preserve">Communities are at the heart of health </w:t>
            </w:r>
            <w:r w:rsidR="00E571B0" w:rsidRPr="00371ACE">
              <w:rPr>
                <w:sz w:val="24"/>
                <w:szCs w:val="24"/>
              </w:rPr>
              <w:t xml:space="preserve">and </w:t>
            </w:r>
            <w:r w:rsidRPr="00371ACE">
              <w:rPr>
                <w:sz w:val="24"/>
                <w:szCs w:val="24"/>
              </w:rPr>
              <w:t xml:space="preserve">wellbeing and </w:t>
            </w:r>
            <w:r w:rsidR="0007571B" w:rsidRPr="00371ACE">
              <w:rPr>
                <w:sz w:val="24"/>
                <w:szCs w:val="24"/>
              </w:rPr>
              <w:t>have a vital contribution</w:t>
            </w:r>
            <w:r w:rsidR="00F51D8C" w:rsidRPr="00371ACE">
              <w:rPr>
                <w:sz w:val="24"/>
                <w:szCs w:val="24"/>
              </w:rPr>
              <w:t xml:space="preserve"> in </w:t>
            </w:r>
            <w:r w:rsidR="0007571B" w:rsidRPr="00371ACE">
              <w:rPr>
                <w:sz w:val="24"/>
                <w:szCs w:val="24"/>
              </w:rPr>
              <w:t>helping people</w:t>
            </w:r>
            <w:r w:rsidR="00F51D8C" w:rsidRPr="00371ACE">
              <w:rPr>
                <w:sz w:val="24"/>
                <w:szCs w:val="24"/>
              </w:rPr>
              <w:t xml:space="preserve"> </w:t>
            </w:r>
            <w:r w:rsidRPr="00371ACE">
              <w:rPr>
                <w:sz w:val="24"/>
                <w:szCs w:val="24"/>
              </w:rPr>
              <w:t xml:space="preserve">maximise </w:t>
            </w:r>
            <w:r w:rsidR="0007571B" w:rsidRPr="00371ACE">
              <w:rPr>
                <w:sz w:val="24"/>
                <w:szCs w:val="24"/>
              </w:rPr>
              <w:t xml:space="preserve">their </w:t>
            </w:r>
            <w:r w:rsidRPr="00371ACE">
              <w:rPr>
                <w:sz w:val="24"/>
                <w:szCs w:val="24"/>
              </w:rPr>
              <w:t xml:space="preserve">independence </w:t>
            </w:r>
          </w:p>
        </w:tc>
      </w:tr>
      <w:tr w:rsidR="00E070BF" w:rsidRPr="00371ACE" w:rsidTr="00371ACE">
        <w:trPr>
          <w:trHeight w:val="567"/>
        </w:trPr>
        <w:tc>
          <w:tcPr>
            <w:tcW w:w="1845" w:type="dxa"/>
            <w:shd w:val="clear" w:color="auto" w:fill="auto"/>
            <w:hideMark/>
          </w:tcPr>
          <w:p w:rsidR="00E070BF" w:rsidRPr="00371ACE" w:rsidRDefault="00E070BF" w:rsidP="00371ACE">
            <w:pPr>
              <w:rPr>
                <w:sz w:val="24"/>
                <w:szCs w:val="24"/>
              </w:rPr>
            </w:pPr>
            <w:r w:rsidRPr="00371ACE">
              <w:rPr>
                <w:b/>
                <w:bCs/>
                <w:sz w:val="24"/>
                <w:szCs w:val="24"/>
              </w:rPr>
              <w:t xml:space="preserve">Evidence </w:t>
            </w:r>
          </w:p>
        </w:tc>
        <w:tc>
          <w:tcPr>
            <w:tcW w:w="13750" w:type="dxa"/>
            <w:gridSpan w:val="3"/>
            <w:shd w:val="clear" w:color="auto" w:fill="auto"/>
          </w:tcPr>
          <w:p w:rsidR="003B3B80" w:rsidRPr="00371ACE" w:rsidRDefault="007165B5" w:rsidP="00371ACE">
            <w:pPr>
              <w:rPr>
                <w:sz w:val="24"/>
                <w:szCs w:val="24"/>
              </w:rPr>
            </w:pPr>
            <w:r w:rsidRPr="00371ACE">
              <w:rPr>
                <w:color w:val="000000" w:themeColor="text1"/>
                <w:sz w:val="24"/>
                <w:szCs w:val="24"/>
              </w:rPr>
              <w:t xml:space="preserve">89% of residents are satisfied with the local area as a place to live, </w:t>
            </w:r>
            <w:r w:rsidR="00BD450F" w:rsidRPr="00371ACE">
              <w:rPr>
                <w:color w:val="000000" w:themeColor="text1"/>
                <w:sz w:val="24"/>
                <w:szCs w:val="24"/>
              </w:rPr>
              <w:t xml:space="preserve">with the biggest problems </w:t>
            </w:r>
            <w:r w:rsidRPr="00371ACE">
              <w:rPr>
                <w:color w:val="000000" w:themeColor="text1"/>
                <w:sz w:val="24"/>
                <w:szCs w:val="24"/>
              </w:rPr>
              <w:t>related to drugs, anti-social behaviour and alcohol</w:t>
            </w:r>
            <w:r w:rsidR="00BD450F" w:rsidRPr="00371ACE">
              <w:rPr>
                <w:color w:val="000000" w:themeColor="text1"/>
                <w:sz w:val="24"/>
                <w:szCs w:val="24"/>
              </w:rPr>
              <w:t>.</w:t>
            </w:r>
            <w:r w:rsidRPr="00371ACE">
              <w:rPr>
                <w:color w:val="000000" w:themeColor="text1"/>
                <w:sz w:val="24"/>
                <w:szCs w:val="24"/>
              </w:rPr>
              <w:t xml:space="preserve"> </w:t>
            </w:r>
            <w:r w:rsidRPr="00371ACE">
              <w:rPr>
                <w:sz w:val="24"/>
                <w:szCs w:val="24"/>
              </w:rPr>
              <w:t xml:space="preserve">Residents </w:t>
            </w:r>
            <w:r w:rsidR="00BD450F" w:rsidRPr="00371ACE">
              <w:rPr>
                <w:sz w:val="24"/>
                <w:szCs w:val="24"/>
              </w:rPr>
              <w:t xml:space="preserve">agree </w:t>
            </w:r>
            <w:r w:rsidRPr="00371ACE">
              <w:rPr>
                <w:sz w:val="24"/>
                <w:szCs w:val="24"/>
              </w:rPr>
              <w:t>that w</w:t>
            </w:r>
            <w:r w:rsidR="00D15F95" w:rsidRPr="00371ACE">
              <w:rPr>
                <w:sz w:val="24"/>
                <w:szCs w:val="24"/>
              </w:rPr>
              <w:t xml:space="preserve">orking closely with </w:t>
            </w:r>
            <w:r w:rsidRPr="00371ACE">
              <w:rPr>
                <w:sz w:val="24"/>
                <w:szCs w:val="24"/>
              </w:rPr>
              <w:t xml:space="preserve">them </w:t>
            </w:r>
            <w:r w:rsidR="00D15F95" w:rsidRPr="00371ACE">
              <w:rPr>
                <w:sz w:val="24"/>
                <w:szCs w:val="24"/>
              </w:rPr>
              <w:t>to build stronger communities will</w:t>
            </w:r>
            <w:r w:rsidRPr="00371ACE">
              <w:rPr>
                <w:sz w:val="24"/>
                <w:szCs w:val="24"/>
              </w:rPr>
              <w:t>:</w:t>
            </w:r>
            <w:r w:rsidR="00D15F95" w:rsidRPr="00371ACE">
              <w:rPr>
                <w:sz w:val="24"/>
                <w:szCs w:val="24"/>
              </w:rPr>
              <w:t xml:space="preserve"> increase pride and respect </w:t>
            </w:r>
            <w:r w:rsidRPr="00371ACE">
              <w:rPr>
                <w:sz w:val="24"/>
                <w:szCs w:val="24"/>
              </w:rPr>
              <w:t>for the local area;</w:t>
            </w:r>
            <w:r w:rsidR="00D15F95" w:rsidRPr="00371ACE">
              <w:rPr>
                <w:sz w:val="24"/>
                <w:szCs w:val="24"/>
              </w:rPr>
              <w:t xml:space="preserve"> reduce risks to young people</w:t>
            </w:r>
            <w:r w:rsidRPr="00371ACE">
              <w:rPr>
                <w:sz w:val="24"/>
                <w:szCs w:val="24"/>
              </w:rPr>
              <w:t>;</w:t>
            </w:r>
            <w:r w:rsidR="00D15F95" w:rsidRPr="00371ACE">
              <w:rPr>
                <w:sz w:val="24"/>
                <w:szCs w:val="24"/>
              </w:rPr>
              <w:t xml:space="preserve"> and help communit</w:t>
            </w:r>
            <w:r w:rsidRPr="00371ACE">
              <w:rPr>
                <w:sz w:val="24"/>
                <w:szCs w:val="24"/>
              </w:rPr>
              <w:t>ies get on better together</w:t>
            </w:r>
            <w:r w:rsidR="001E047C" w:rsidRPr="00371ACE">
              <w:rPr>
                <w:sz w:val="24"/>
                <w:szCs w:val="24"/>
              </w:rPr>
              <w:t>.</w:t>
            </w:r>
            <w:r w:rsidRPr="00371ACE">
              <w:rPr>
                <w:sz w:val="24"/>
                <w:szCs w:val="24"/>
              </w:rPr>
              <w:t xml:space="preserve"> </w:t>
            </w:r>
          </w:p>
        </w:tc>
      </w:tr>
      <w:tr w:rsidR="00E070BF" w:rsidRPr="00371ACE" w:rsidTr="00371ACE">
        <w:trPr>
          <w:trHeight w:val="567"/>
        </w:trPr>
        <w:tc>
          <w:tcPr>
            <w:tcW w:w="1845" w:type="dxa"/>
            <w:shd w:val="clear" w:color="auto" w:fill="auto"/>
            <w:hideMark/>
          </w:tcPr>
          <w:p w:rsidR="00E070BF" w:rsidRPr="00371ACE" w:rsidRDefault="00E070BF" w:rsidP="00371ACE">
            <w:pPr>
              <w:rPr>
                <w:sz w:val="24"/>
                <w:szCs w:val="24"/>
              </w:rPr>
            </w:pPr>
            <w:r w:rsidRPr="00371ACE">
              <w:rPr>
                <w:b/>
                <w:bCs/>
                <w:sz w:val="24"/>
                <w:szCs w:val="24"/>
              </w:rPr>
              <w:t>Factors</w:t>
            </w:r>
          </w:p>
        </w:tc>
        <w:tc>
          <w:tcPr>
            <w:tcW w:w="13750" w:type="dxa"/>
            <w:gridSpan w:val="3"/>
            <w:shd w:val="clear" w:color="auto" w:fill="auto"/>
          </w:tcPr>
          <w:p w:rsidR="00226093" w:rsidRPr="00371ACE" w:rsidRDefault="00D256F9" w:rsidP="00371ACE">
            <w:pPr>
              <w:spacing w:after="120"/>
              <w:rPr>
                <w:sz w:val="24"/>
                <w:szCs w:val="24"/>
              </w:rPr>
            </w:pPr>
            <w:r w:rsidRPr="00371ACE">
              <w:rPr>
                <w:sz w:val="24"/>
                <w:szCs w:val="24"/>
              </w:rPr>
              <w:t>The COVID-19 pandemic has had both positive and negative impacts on social and community networks. There is evidence of increased civic participation in response to the pandemic and a positive impact on social cohesion. However, social isolation and loneliness have impacted on wellbeing for many.</w:t>
            </w:r>
            <w:r w:rsidR="00274C8B" w:rsidRPr="00371ACE">
              <w:rPr>
                <w:sz w:val="24"/>
                <w:szCs w:val="24"/>
              </w:rPr>
              <w:t xml:space="preserve"> </w:t>
            </w:r>
            <w:r w:rsidR="00CB0D80" w:rsidRPr="00371ACE">
              <w:rPr>
                <w:sz w:val="24"/>
                <w:szCs w:val="24"/>
              </w:rPr>
              <w:t>There is limited awareness of the scale and scope of services available to people.</w:t>
            </w:r>
            <w:r w:rsidR="00E567D3" w:rsidRPr="00371ACE">
              <w:rPr>
                <w:sz w:val="24"/>
                <w:szCs w:val="24"/>
              </w:rPr>
              <w:t xml:space="preserve"> </w:t>
            </w:r>
          </w:p>
        </w:tc>
      </w:tr>
      <w:tr w:rsidR="00E070BF" w:rsidRPr="00371ACE" w:rsidTr="00371ACE">
        <w:trPr>
          <w:trHeight w:val="567"/>
        </w:trPr>
        <w:tc>
          <w:tcPr>
            <w:tcW w:w="1845" w:type="dxa"/>
            <w:shd w:val="clear" w:color="auto" w:fill="auto"/>
            <w:hideMark/>
          </w:tcPr>
          <w:p w:rsidR="00E070BF" w:rsidRPr="00371ACE" w:rsidRDefault="00E070BF" w:rsidP="00371ACE">
            <w:pPr>
              <w:rPr>
                <w:sz w:val="24"/>
                <w:szCs w:val="24"/>
              </w:rPr>
            </w:pPr>
            <w:r w:rsidRPr="00371ACE">
              <w:rPr>
                <w:b/>
                <w:bCs/>
                <w:sz w:val="24"/>
                <w:szCs w:val="24"/>
              </w:rPr>
              <w:t>Wider determinants</w:t>
            </w:r>
          </w:p>
        </w:tc>
        <w:tc>
          <w:tcPr>
            <w:tcW w:w="13750" w:type="dxa"/>
            <w:gridSpan w:val="3"/>
            <w:shd w:val="clear" w:color="auto" w:fill="auto"/>
          </w:tcPr>
          <w:p w:rsidR="003B3B80" w:rsidRPr="00371ACE" w:rsidRDefault="00CB0D80" w:rsidP="00371ACE">
            <w:pPr>
              <w:rPr>
                <w:sz w:val="24"/>
                <w:szCs w:val="24"/>
              </w:rPr>
            </w:pPr>
            <w:r w:rsidRPr="00371ACE">
              <w:rPr>
                <w:sz w:val="24"/>
                <w:szCs w:val="24"/>
              </w:rPr>
              <w:t>The c</w:t>
            </w:r>
            <w:r w:rsidR="00A91ADC" w:rsidRPr="00371ACE">
              <w:rPr>
                <w:sz w:val="24"/>
                <w:szCs w:val="24"/>
              </w:rPr>
              <w:t>ommunity</w:t>
            </w:r>
            <w:r w:rsidRPr="00371ACE">
              <w:rPr>
                <w:sz w:val="24"/>
                <w:szCs w:val="24"/>
              </w:rPr>
              <w:t xml:space="preserve"> in which </w:t>
            </w:r>
            <w:r w:rsidR="00A91ADC" w:rsidRPr="00371ACE">
              <w:rPr>
                <w:sz w:val="24"/>
                <w:szCs w:val="24"/>
              </w:rPr>
              <w:t xml:space="preserve">a person </w:t>
            </w:r>
            <w:r w:rsidRPr="00371ACE">
              <w:rPr>
                <w:sz w:val="24"/>
                <w:szCs w:val="24"/>
              </w:rPr>
              <w:t>live</w:t>
            </w:r>
            <w:r w:rsidR="00A91ADC" w:rsidRPr="00371ACE">
              <w:rPr>
                <w:sz w:val="24"/>
                <w:szCs w:val="24"/>
              </w:rPr>
              <w:t>s</w:t>
            </w:r>
            <w:r w:rsidRPr="00371ACE">
              <w:rPr>
                <w:sz w:val="24"/>
                <w:szCs w:val="24"/>
              </w:rPr>
              <w:t xml:space="preserve"> is a social determinant of health. </w:t>
            </w:r>
            <w:r w:rsidR="00C81B0F" w:rsidRPr="00371ACE">
              <w:rPr>
                <w:sz w:val="24"/>
                <w:szCs w:val="24"/>
              </w:rPr>
              <w:t>Asset based approaches will promote and build community networks and relationships that provide support and create change.</w:t>
            </w:r>
          </w:p>
        </w:tc>
      </w:tr>
      <w:tr w:rsidR="00923FD1" w:rsidRPr="00371ACE" w:rsidTr="00371ACE">
        <w:trPr>
          <w:trHeight w:val="444"/>
        </w:trPr>
        <w:tc>
          <w:tcPr>
            <w:tcW w:w="1845" w:type="dxa"/>
            <w:shd w:val="clear" w:color="auto" w:fill="auto"/>
          </w:tcPr>
          <w:p w:rsidR="00923FD1" w:rsidRPr="00371ACE" w:rsidRDefault="00923FD1" w:rsidP="00371ACE">
            <w:pPr>
              <w:rPr>
                <w:b/>
                <w:bCs/>
                <w:color w:val="548DD4" w:themeColor="text2" w:themeTint="99"/>
                <w:sz w:val="24"/>
                <w:szCs w:val="24"/>
              </w:rPr>
            </w:pPr>
            <w:r w:rsidRPr="00371ACE">
              <w:rPr>
                <w:b/>
                <w:bCs/>
                <w:color w:val="548DD4" w:themeColor="text2" w:themeTint="99"/>
                <w:sz w:val="24"/>
                <w:szCs w:val="24"/>
              </w:rPr>
              <w:t>Objectives</w:t>
            </w:r>
          </w:p>
        </w:tc>
        <w:tc>
          <w:tcPr>
            <w:tcW w:w="4583" w:type="dxa"/>
            <w:shd w:val="clear" w:color="auto" w:fill="auto"/>
          </w:tcPr>
          <w:p w:rsidR="00923FD1" w:rsidRPr="00371ACE" w:rsidRDefault="00923FD1" w:rsidP="00371ACE">
            <w:pPr>
              <w:tabs>
                <w:tab w:val="left" w:pos="3306"/>
              </w:tabs>
              <w:rPr>
                <w:b/>
                <w:color w:val="548DD4" w:themeColor="text2" w:themeTint="99"/>
                <w:sz w:val="24"/>
                <w:szCs w:val="24"/>
              </w:rPr>
            </w:pPr>
            <w:r w:rsidRPr="00371ACE">
              <w:rPr>
                <w:b/>
                <w:color w:val="548DD4" w:themeColor="text2" w:themeTint="99"/>
                <w:sz w:val="24"/>
                <w:szCs w:val="24"/>
              </w:rPr>
              <w:t xml:space="preserve">Improve community safety </w:t>
            </w:r>
            <w:r w:rsidR="001C684F" w:rsidRPr="00371ACE">
              <w:rPr>
                <w:b/>
                <w:color w:val="548DD4" w:themeColor="text2" w:themeTint="99"/>
                <w:sz w:val="24"/>
                <w:szCs w:val="24"/>
              </w:rPr>
              <w:tab/>
            </w:r>
          </w:p>
        </w:tc>
        <w:tc>
          <w:tcPr>
            <w:tcW w:w="4583" w:type="dxa"/>
            <w:shd w:val="clear" w:color="auto" w:fill="auto"/>
          </w:tcPr>
          <w:p w:rsidR="00923FD1" w:rsidRPr="00371ACE" w:rsidRDefault="00923FD1" w:rsidP="00371ACE">
            <w:pPr>
              <w:rPr>
                <w:b/>
                <w:color w:val="548DD4" w:themeColor="text2" w:themeTint="99"/>
                <w:sz w:val="24"/>
                <w:szCs w:val="24"/>
              </w:rPr>
            </w:pPr>
            <w:r w:rsidRPr="00371ACE">
              <w:rPr>
                <w:b/>
                <w:color w:val="548DD4" w:themeColor="text2" w:themeTint="99"/>
                <w:sz w:val="24"/>
                <w:szCs w:val="24"/>
              </w:rPr>
              <w:t xml:space="preserve">Improve community cohesion </w:t>
            </w:r>
          </w:p>
        </w:tc>
        <w:tc>
          <w:tcPr>
            <w:tcW w:w="4584" w:type="dxa"/>
            <w:shd w:val="clear" w:color="auto" w:fill="auto"/>
          </w:tcPr>
          <w:p w:rsidR="00923FD1" w:rsidRPr="00371ACE" w:rsidRDefault="00953A73" w:rsidP="00371ACE">
            <w:pPr>
              <w:rPr>
                <w:b/>
                <w:color w:val="548DD4" w:themeColor="text2" w:themeTint="99"/>
                <w:sz w:val="24"/>
                <w:szCs w:val="24"/>
              </w:rPr>
            </w:pPr>
            <w:r w:rsidRPr="00371ACE">
              <w:rPr>
                <w:b/>
                <w:color w:val="548DD4" w:themeColor="text2" w:themeTint="99"/>
                <w:sz w:val="24"/>
                <w:szCs w:val="24"/>
              </w:rPr>
              <w:t>Community Development</w:t>
            </w:r>
          </w:p>
        </w:tc>
      </w:tr>
      <w:tr w:rsidR="00AC79A5" w:rsidRPr="00371ACE" w:rsidTr="00371ACE">
        <w:trPr>
          <w:trHeight w:val="426"/>
        </w:trPr>
        <w:tc>
          <w:tcPr>
            <w:tcW w:w="1845" w:type="dxa"/>
            <w:shd w:val="clear" w:color="auto" w:fill="auto"/>
          </w:tcPr>
          <w:p w:rsidR="00AC79A5" w:rsidRPr="00371ACE" w:rsidRDefault="00AC79A5" w:rsidP="00371ACE">
            <w:pPr>
              <w:rPr>
                <w:b/>
                <w:bCs/>
                <w:sz w:val="24"/>
                <w:szCs w:val="24"/>
              </w:rPr>
            </w:pPr>
            <w:r w:rsidRPr="00371ACE">
              <w:rPr>
                <w:b/>
                <w:bCs/>
                <w:sz w:val="24"/>
                <w:szCs w:val="24"/>
              </w:rPr>
              <w:t>Outcomes</w:t>
            </w:r>
          </w:p>
          <w:p w:rsidR="00AC79A5" w:rsidRPr="00371ACE" w:rsidRDefault="00AC79A5" w:rsidP="00371ACE">
            <w:pPr>
              <w:rPr>
                <w:bCs/>
                <w:sz w:val="24"/>
                <w:szCs w:val="24"/>
              </w:rPr>
            </w:pPr>
            <w:r w:rsidRPr="00371ACE">
              <w:rPr>
                <w:bCs/>
                <w:sz w:val="24"/>
                <w:szCs w:val="24"/>
              </w:rPr>
              <w:t>(examples include)</w:t>
            </w:r>
          </w:p>
        </w:tc>
        <w:tc>
          <w:tcPr>
            <w:tcW w:w="4583" w:type="dxa"/>
            <w:shd w:val="clear" w:color="auto" w:fill="auto"/>
          </w:tcPr>
          <w:p w:rsidR="00AC79A5" w:rsidRPr="00371ACE" w:rsidRDefault="00AC79A5" w:rsidP="00371ACE">
            <w:pPr>
              <w:pStyle w:val="ListParagraph"/>
              <w:numPr>
                <w:ilvl w:val="0"/>
                <w:numId w:val="7"/>
              </w:numPr>
              <w:rPr>
                <w:sz w:val="24"/>
                <w:szCs w:val="24"/>
              </w:rPr>
            </w:pPr>
            <w:r w:rsidRPr="00371ACE">
              <w:rPr>
                <w:sz w:val="24"/>
                <w:szCs w:val="24"/>
              </w:rPr>
              <w:t>Reduced levels of crime and anti-social behaviour</w:t>
            </w:r>
          </w:p>
          <w:p w:rsidR="00AC79A5" w:rsidRPr="00371ACE" w:rsidRDefault="00AC79A5" w:rsidP="00371ACE">
            <w:pPr>
              <w:pStyle w:val="ListParagraph"/>
              <w:numPr>
                <w:ilvl w:val="0"/>
                <w:numId w:val="7"/>
              </w:numPr>
              <w:rPr>
                <w:sz w:val="24"/>
                <w:szCs w:val="24"/>
              </w:rPr>
            </w:pPr>
            <w:r w:rsidRPr="00371ACE">
              <w:rPr>
                <w:sz w:val="24"/>
                <w:szCs w:val="24"/>
              </w:rPr>
              <w:t xml:space="preserve">Reduced levels of offences relating to drugs and alcohol </w:t>
            </w:r>
          </w:p>
          <w:p w:rsidR="00AC79A5" w:rsidRPr="00371ACE" w:rsidRDefault="00F51D8C" w:rsidP="00371ACE">
            <w:pPr>
              <w:pStyle w:val="ListParagraph"/>
              <w:numPr>
                <w:ilvl w:val="0"/>
                <w:numId w:val="7"/>
              </w:numPr>
              <w:rPr>
                <w:sz w:val="24"/>
                <w:szCs w:val="24"/>
              </w:rPr>
            </w:pPr>
            <w:r w:rsidRPr="00371ACE">
              <w:rPr>
                <w:sz w:val="24"/>
                <w:szCs w:val="24"/>
              </w:rPr>
              <w:t>Reduced levels of domestic a</w:t>
            </w:r>
            <w:r w:rsidR="00AC79A5" w:rsidRPr="00371ACE">
              <w:rPr>
                <w:sz w:val="24"/>
                <w:szCs w:val="24"/>
              </w:rPr>
              <w:t xml:space="preserve">buse  </w:t>
            </w:r>
          </w:p>
        </w:tc>
        <w:tc>
          <w:tcPr>
            <w:tcW w:w="4583" w:type="dxa"/>
            <w:shd w:val="clear" w:color="auto" w:fill="auto"/>
          </w:tcPr>
          <w:p w:rsidR="00AC79A5" w:rsidRPr="00371ACE" w:rsidRDefault="00AC79A5" w:rsidP="00371ACE">
            <w:pPr>
              <w:pStyle w:val="ListParagraph"/>
              <w:numPr>
                <w:ilvl w:val="0"/>
                <w:numId w:val="7"/>
              </w:numPr>
              <w:rPr>
                <w:sz w:val="24"/>
                <w:szCs w:val="24"/>
              </w:rPr>
            </w:pPr>
            <w:r w:rsidRPr="00371ACE">
              <w:rPr>
                <w:sz w:val="24"/>
                <w:szCs w:val="24"/>
              </w:rPr>
              <w:t xml:space="preserve">Communities are strong and supportive. </w:t>
            </w:r>
          </w:p>
          <w:p w:rsidR="00AC79A5" w:rsidRPr="00371ACE" w:rsidRDefault="00AC79A5" w:rsidP="00371ACE">
            <w:pPr>
              <w:pStyle w:val="ListParagraph"/>
              <w:numPr>
                <w:ilvl w:val="0"/>
                <w:numId w:val="7"/>
              </w:numPr>
              <w:rPr>
                <w:sz w:val="24"/>
                <w:szCs w:val="24"/>
              </w:rPr>
            </w:pPr>
            <w:r w:rsidRPr="00371ACE">
              <w:rPr>
                <w:sz w:val="24"/>
                <w:szCs w:val="24"/>
              </w:rPr>
              <w:t>Communities are more inclusive and diversity is valued</w:t>
            </w:r>
          </w:p>
          <w:p w:rsidR="009C6786" w:rsidRPr="00371ACE" w:rsidRDefault="009C6786" w:rsidP="00371ACE">
            <w:pPr>
              <w:pStyle w:val="ListParagraph"/>
              <w:numPr>
                <w:ilvl w:val="0"/>
                <w:numId w:val="7"/>
              </w:numPr>
              <w:rPr>
                <w:sz w:val="24"/>
                <w:szCs w:val="24"/>
              </w:rPr>
            </w:pPr>
            <w:r w:rsidRPr="00371ACE">
              <w:rPr>
                <w:sz w:val="24"/>
                <w:szCs w:val="24"/>
              </w:rPr>
              <w:t xml:space="preserve">People with learning disabilities feel safe </w:t>
            </w:r>
            <w:r w:rsidR="00E571B0" w:rsidRPr="00371ACE">
              <w:rPr>
                <w:sz w:val="24"/>
                <w:szCs w:val="24"/>
              </w:rPr>
              <w:t>with</w:t>
            </w:r>
            <w:r w:rsidRPr="00371ACE">
              <w:rPr>
                <w:sz w:val="24"/>
                <w:szCs w:val="24"/>
              </w:rPr>
              <w:t xml:space="preserve">in </w:t>
            </w:r>
            <w:r w:rsidR="00E571B0" w:rsidRPr="00371ACE">
              <w:rPr>
                <w:sz w:val="24"/>
                <w:szCs w:val="24"/>
              </w:rPr>
              <w:t xml:space="preserve">and valued by </w:t>
            </w:r>
            <w:r w:rsidRPr="00371ACE">
              <w:rPr>
                <w:sz w:val="24"/>
                <w:szCs w:val="24"/>
              </w:rPr>
              <w:t>their community</w:t>
            </w:r>
          </w:p>
          <w:p w:rsidR="00AC79A5" w:rsidRPr="00371ACE" w:rsidRDefault="00AC79A5" w:rsidP="00371ACE">
            <w:pPr>
              <w:rPr>
                <w:sz w:val="24"/>
                <w:szCs w:val="24"/>
              </w:rPr>
            </w:pPr>
          </w:p>
        </w:tc>
        <w:tc>
          <w:tcPr>
            <w:tcW w:w="4584" w:type="dxa"/>
            <w:shd w:val="clear" w:color="auto" w:fill="auto"/>
          </w:tcPr>
          <w:p w:rsidR="00AC79A5" w:rsidRPr="00371ACE" w:rsidRDefault="00AC79A5" w:rsidP="00371ACE">
            <w:pPr>
              <w:pStyle w:val="ListParagraph"/>
              <w:numPr>
                <w:ilvl w:val="0"/>
                <w:numId w:val="7"/>
              </w:numPr>
              <w:rPr>
                <w:sz w:val="24"/>
                <w:szCs w:val="24"/>
              </w:rPr>
            </w:pPr>
            <w:r w:rsidRPr="00371ACE">
              <w:rPr>
                <w:sz w:val="24"/>
                <w:szCs w:val="24"/>
              </w:rPr>
              <w:t>People and communities create improved health and wellbeing through community-based solutions</w:t>
            </w:r>
          </w:p>
          <w:p w:rsidR="00AC79A5" w:rsidRPr="00371ACE" w:rsidRDefault="00AC79A5" w:rsidP="00371ACE">
            <w:pPr>
              <w:pStyle w:val="ListParagraph"/>
              <w:numPr>
                <w:ilvl w:val="0"/>
                <w:numId w:val="7"/>
              </w:numPr>
              <w:rPr>
                <w:sz w:val="24"/>
                <w:szCs w:val="24"/>
              </w:rPr>
            </w:pPr>
            <w:r w:rsidRPr="00371ACE">
              <w:rPr>
                <w:sz w:val="24"/>
                <w:szCs w:val="24"/>
              </w:rPr>
              <w:t>Health-enhancing assets in communities are utilised</w:t>
            </w:r>
          </w:p>
        </w:tc>
      </w:tr>
      <w:tr w:rsidR="00AC79A5" w:rsidRPr="00371ACE" w:rsidTr="00371ACE">
        <w:trPr>
          <w:trHeight w:val="567"/>
        </w:trPr>
        <w:tc>
          <w:tcPr>
            <w:tcW w:w="1845" w:type="dxa"/>
            <w:shd w:val="clear" w:color="auto" w:fill="auto"/>
          </w:tcPr>
          <w:p w:rsidR="00AC79A5" w:rsidRPr="00371ACE" w:rsidRDefault="00AC79A5" w:rsidP="00371ACE">
            <w:pPr>
              <w:rPr>
                <w:b/>
                <w:bCs/>
                <w:sz w:val="24"/>
                <w:szCs w:val="24"/>
              </w:rPr>
            </w:pPr>
            <w:r w:rsidRPr="00371ACE">
              <w:rPr>
                <w:b/>
                <w:bCs/>
                <w:sz w:val="24"/>
                <w:szCs w:val="24"/>
              </w:rPr>
              <w:t xml:space="preserve">Measures </w:t>
            </w:r>
            <w:r w:rsidRPr="00371ACE">
              <w:rPr>
                <w:bCs/>
                <w:sz w:val="24"/>
                <w:szCs w:val="24"/>
              </w:rPr>
              <w:t>(examples include)</w:t>
            </w:r>
          </w:p>
        </w:tc>
        <w:tc>
          <w:tcPr>
            <w:tcW w:w="4583" w:type="dxa"/>
            <w:shd w:val="clear" w:color="auto" w:fill="auto"/>
          </w:tcPr>
          <w:p w:rsidR="00AC79A5" w:rsidRPr="00371ACE" w:rsidRDefault="00F51D8C" w:rsidP="00371ACE">
            <w:pPr>
              <w:pStyle w:val="ListParagraph"/>
              <w:numPr>
                <w:ilvl w:val="0"/>
                <w:numId w:val="7"/>
              </w:numPr>
              <w:rPr>
                <w:sz w:val="24"/>
                <w:szCs w:val="24"/>
              </w:rPr>
            </w:pPr>
            <w:r w:rsidRPr="00371ACE">
              <w:rPr>
                <w:sz w:val="24"/>
                <w:szCs w:val="24"/>
              </w:rPr>
              <w:t>Recorded incidents</w:t>
            </w:r>
            <w:r w:rsidR="00AC79A5" w:rsidRPr="00371ACE">
              <w:rPr>
                <w:sz w:val="24"/>
                <w:szCs w:val="24"/>
              </w:rPr>
              <w:t xml:space="preserve"> of crime, disorder, anti-social behaviour, substance misuse.</w:t>
            </w:r>
          </w:p>
          <w:p w:rsidR="00AC79A5" w:rsidRPr="00371ACE" w:rsidRDefault="00AC79A5" w:rsidP="00371ACE">
            <w:pPr>
              <w:pStyle w:val="ListParagraph"/>
              <w:numPr>
                <w:ilvl w:val="0"/>
                <w:numId w:val="7"/>
              </w:numPr>
              <w:rPr>
                <w:sz w:val="24"/>
                <w:szCs w:val="24"/>
              </w:rPr>
            </w:pPr>
            <w:r w:rsidRPr="00371ACE">
              <w:rPr>
                <w:sz w:val="24"/>
                <w:szCs w:val="24"/>
              </w:rPr>
              <w:t xml:space="preserve">Recorded incidents of drug and alcohol related crimes </w:t>
            </w:r>
          </w:p>
          <w:p w:rsidR="00AC79A5" w:rsidRPr="00371ACE" w:rsidRDefault="00A03011" w:rsidP="00371ACE">
            <w:pPr>
              <w:pStyle w:val="ListParagraph"/>
              <w:numPr>
                <w:ilvl w:val="0"/>
                <w:numId w:val="7"/>
              </w:numPr>
              <w:rPr>
                <w:sz w:val="24"/>
                <w:szCs w:val="24"/>
              </w:rPr>
            </w:pPr>
            <w:r w:rsidRPr="00371ACE">
              <w:rPr>
                <w:sz w:val="24"/>
                <w:szCs w:val="24"/>
              </w:rPr>
              <w:t>Recorded incidents of domestic a</w:t>
            </w:r>
            <w:r w:rsidR="00AC79A5" w:rsidRPr="00371ACE">
              <w:rPr>
                <w:sz w:val="24"/>
                <w:szCs w:val="24"/>
              </w:rPr>
              <w:t xml:space="preserve">buse </w:t>
            </w:r>
          </w:p>
        </w:tc>
        <w:tc>
          <w:tcPr>
            <w:tcW w:w="4583" w:type="dxa"/>
            <w:shd w:val="clear" w:color="auto" w:fill="auto"/>
          </w:tcPr>
          <w:p w:rsidR="00AC79A5"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 xml:space="preserve">Levels of hate crime </w:t>
            </w:r>
          </w:p>
          <w:p w:rsidR="00E571B0"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Survey of children in the cohesion sessions completed in educational settings</w:t>
            </w:r>
          </w:p>
          <w:p w:rsidR="00AC79A5"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Feedback from stakeholders active in neighbourhoods.</w:t>
            </w:r>
          </w:p>
        </w:tc>
        <w:tc>
          <w:tcPr>
            <w:tcW w:w="4584" w:type="dxa"/>
            <w:shd w:val="clear" w:color="auto" w:fill="auto"/>
          </w:tcPr>
          <w:p w:rsidR="00AC79A5"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The number of people and groups who want to help solve problems that affect them or their neighbourhood.</w:t>
            </w:r>
          </w:p>
        </w:tc>
      </w:tr>
      <w:tr w:rsidR="00AC79A5" w:rsidRPr="00371ACE" w:rsidTr="00371ACE">
        <w:trPr>
          <w:trHeight w:val="567"/>
        </w:trPr>
        <w:tc>
          <w:tcPr>
            <w:tcW w:w="1845" w:type="dxa"/>
            <w:shd w:val="clear" w:color="auto" w:fill="auto"/>
          </w:tcPr>
          <w:p w:rsidR="00AC79A5" w:rsidRPr="00371ACE" w:rsidRDefault="00AC79A5" w:rsidP="00371ACE">
            <w:pPr>
              <w:rPr>
                <w:b/>
                <w:bCs/>
                <w:sz w:val="24"/>
                <w:szCs w:val="24"/>
              </w:rPr>
            </w:pPr>
            <w:r w:rsidRPr="00371ACE">
              <w:rPr>
                <w:b/>
                <w:bCs/>
                <w:sz w:val="24"/>
                <w:szCs w:val="24"/>
              </w:rPr>
              <w:t>Enablers</w:t>
            </w:r>
          </w:p>
        </w:tc>
        <w:tc>
          <w:tcPr>
            <w:tcW w:w="4583" w:type="dxa"/>
            <w:shd w:val="clear" w:color="auto" w:fill="auto"/>
          </w:tcPr>
          <w:p w:rsidR="00AC79A5" w:rsidRPr="00371ACE" w:rsidRDefault="00AC79A5" w:rsidP="00371ACE">
            <w:pPr>
              <w:pStyle w:val="ListParagraph"/>
              <w:numPr>
                <w:ilvl w:val="0"/>
                <w:numId w:val="7"/>
              </w:numPr>
              <w:rPr>
                <w:sz w:val="24"/>
                <w:szCs w:val="24"/>
              </w:rPr>
            </w:pPr>
            <w:r w:rsidRPr="00371ACE">
              <w:rPr>
                <w:sz w:val="24"/>
                <w:szCs w:val="24"/>
              </w:rPr>
              <w:t xml:space="preserve">Community Safety Partnership and the Community Safety Strategy 2020-23 </w:t>
            </w:r>
          </w:p>
        </w:tc>
        <w:tc>
          <w:tcPr>
            <w:tcW w:w="4583" w:type="dxa"/>
            <w:shd w:val="clear" w:color="auto" w:fill="auto"/>
          </w:tcPr>
          <w:p w:rsidR="009C6786"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The Community Safety Partnership and the Comm</w:t>
            </w:r>
            <w:r w:rsidR="009C6786" w:rsidRPr="00200A04">
              <w:rPr>
                <w:color w:val="000000" w:themeColor="text1"/>
                <w:sz w:val="24"/>
                <w:szCs w:val="24"/>
              </w:rPr>
              <w:t>unity Cohesion Strategy 2020-24; Learning Disability Strategy; Autism Strategy</w:t>
            </w:r>
          </w:p>
        </w:tc>
        <w:tc>
          <w:tcPr>
            <w:tcW w:w="4584" w:type="dxa"/>
            <w:shd w:val="clear" w:color="auto" w:fill="auto"/>
          </w:tcPr>
          <w:p w:rsidR="00AC79A5" w:rsidRPr="00200A04" w:rsidRDefault="00AC79A5" w:rsidP="00371ACE">
            <w:pPr>
              <w:pStyle w:val="ListParagraph"/>
              <w:numPr>
                <w:ilvl w:val="0"/>
                <w:numId w:val="7"/>
              </w:numPr>
              <w:rPr>
                <w:color w:val="000000" w:themeColor="text1"/>
                <w:sz w:val="24"/>
                <w:szCs w:val="24"/>
              </w:rPr>
            </w:pPr>
            <w:r w:rsidRPr="00200A04">
              <w:rPr>
                <w:color w:val="000000" w:themeColor="text1"/>
                <w:sz w:val="24"/>
                <w:szCs w:val="24"/>
              </w:rPr>
              <w:t xml:space="preserve">Developing an approach to place based working through the recovery framework (wellbeing, care and communities </w:t>
            </w:r>
            <w:proofErr w:type="spellStart"/>
            <w:r w:rsidRPr="00200A04">
              <w:rPr>
                <w:color w:val="000000" w:themeColor="text1"/>
                <w:sz w:val="24"/>
                <w:szCs w:val="24"/>
              </w:rPr>
              <w:t>workstream</w:t>
            </w:r>
            <w:proofErr w:type="spellEnd"/>
            <w:r w:rsidRPr="00200A04">
              <w:rPr>
                <w:color w:val="000000" w:themeColor="text1"/>
                <w:sz w:val="24"/>
                <w:szCs w:val="24"/>
              </w:rPr>
              <w:t>)</w:t>
            </w:r>
          </w:p>
        </w:tc>
      </w:tr>
    </w:tbl>
    <w:p w:rsidR="00E070BF" w:rsidRPr="00371ACE" w:rsidRDefault="00E070BF" w:rsidP="00371ACE">
      <w:pPr>
        <w:spacing w:after="0" w:line="240" w:lineRule="auto"/>
      </w:pPr>
    </w:p>
    <w:p w:rsidR="001F66EF" w:rsidRPr="00371ACE" w:rsidRDefault="001F66EF" w:rsidP="00371ACE">
      <w:pPr>
        <w:pStyle w:val="ListParagraph"/>
        <w:spacing w:after="0" w:line="240" w:lineRule="auto"/>
        <w:rPr>
          <w:color w:val="FF0000"/>
          <w:sz w:val="24"/>
          <w:szCs w:val="24"/>
        </w:rPr>
      </w:pPr>
    </w:p>
    <w:p w:rsidR="00930AC4" w:rsidRPr="00371ACE" w:rsidRDefault="00930AC4" w:rsidP="00371ACE">
      <w:pPr>
        <w:rPr>
          <w:color w:val="FF0000"/>
          <w:sz w:val="24"/>
          <w:szCs w:val="24"/>
        </w:rPr>
      </w:pPr>
      <w:r w:rsidRPr="00371ACE">
        <w:rPr>
          <w:color w:val="FF0000"/>
          <w:sz w:val="24"/>
          <w:szCs w:val="24"/>
        </w:rPr>
        <w:br w:type="page"/>
      </w:r>
    </w:p>
    <w:p w:rsidR="00930AC4" w:rsidRPr="00371ACE" w:rsidRDefault="00930AC4" w:rsidP="00371ACE">
      <w:pPr>
        <w:pStyle w:val="ListParagraph"/>
        <w:spacing w:after="0" w:line="240" w:lineRule="auto"/>
        <w:rPr>
          <w:color w:val="FF0000"/>
          <w:sz w:val="24"/>
          <w:szCs w:val="24"/>
        </w:rPr>
      </w:pPr>
    </w:p>
    <w:tbl>
      <w:tblPr>
        <w:tblStyle w:val="TableGrid"/>
        <w:tblW w:w="15595" w:type="dxa"/>
        <w:tblLook w:val="0420" w:firstRow="1" w:lastRow="0" w:firstColumn="0" w:lastColumn="0" w:noHBand="0" w:noVBand="1"/>
      </w:tblPr>
      <w:tblGrid>
        <w:gridCol w:w="1565"/>
        <w:gridCol w:w="280"/>
        <w:gridCol w:w="4583"/>
        <w:gridCol w:w="4583"/>
        <w:gridCol w:w="4584"/>
      </w:tblGrid>
      <w:tr w:rsidR="00E070BF" w:rsidRPr="00371ACE" w:rsidTr="00371ACE">
        <w:trPr>
          <w:trHeight w:val="487"/>
        </w:trPr>
        <w:tc>
          <w:tcPr>
            <w:tcW w:w="1845" w:type="dxa"/>
            <w:gridSpan w:val="2"/>
            <w:shd w:val="clear" w:color="auto" w:fill="auto"/>
            <w:hideMark/>
          </w:tcPr>
          <w:p w:rsidR="00E070BF" w:rsidRPr="00371ACE" w:rsidRDefault="00A91ADC" w:rsidP="00371ACE">
            <w:pPr>
              <w:rPr>
                <w:b/>
                <w:color w:val="548DD4" w:themeColor="text2" w:themeTint="99"/>
                <w:sz w:val="32"/>
                <w:szCs w:val="32"/>
              </w:rPr>
            </w:pPr>
            <w:r w:rsidRPr="00371ACE">
              <w:rPr>
                <w:b/>
                <w:color w:val="548DD4" w:themeColor="text2" w:themeTint="99"/>
                <w:sz w:val="32"/>
                <w:szCs w:val="32"/>
              </w:rPr>
              <w:br w:type="page"/>
            </w:r>
            <w:r w:rsidR="00E070BF" w:rsidRPr="00371ACE">
              <w:rPr>
                <w:b/>
                <w:color w:val="548DD4" w:themeColor="text2" w:themeTint="99"/>
                <w:sz w:val="32"/>
                <w:szCs w:val="32"/>
              </w:rPr>
              <w:br w:type="page"/>
            </w:r>
            <w:r w:rsidR="00E070BF" w:rsidRPr="00371ACE">
              <w:rPr>
                <w:b/>
                <w:color w:val="548DD4" w:themeColor="text2" w:themeTint="99"/>
                <w:sz w:val="32"/>
                <w:szCs w:val="32"/>
              </w:rPr>
              <w:br w:type="page"/>
              <w:t>Theme</w:t>
            </w:r>
          </w:p>
        </w:tc>
        <w:tc>
          <w:tcPr>
            <w:tcW w:w="13750" w:type="dxa"/>
            <w:gridSpan w:val="3"/>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t>Living in a healthy home and environment</w:t>
            </w:r>
            <w:r w:rsidR="00751D79" w:rsidRPr="00371ACE">
              <w:rPr>
                <w:b/>
                <w:color w:val="548DD4" w:themeColor="text2" w:themeTint="99"/>
                <w:sz w:val="32"/>
                <w:szCs w:val="32"/>
              </w:rPr>
              <w:t xml:space="preserve">  </w:t>
            </w:r>
          </w:p>
        </w:tc>
      </w:tr>
      <w:tr w:rsidR="006021BF" w:rsidRPr="00371ACE" w:rsidTr="00371ACE">
        <w:trPr>
          <w:trHeight w:val="567"/>
        </w:trPr>
        <w:tc>
          <w:tcPr>
            <w:tcW w:w="1845" w:type="dxa"/>
            <w:gridSpan w:val="2"/>
            <w:shd w:val="clear" w:color="auto" w:fill="auto"/>
            <w:hideMark/>
          </w:tcPr>
          <w:p w:rsidR="006021BF" w:rsidRPr="00371ACE" w:rsidRDefault="006021BF" w:rsidP="00371ACE">
            <w:pPr>
              <w:rPr>
                <w:sz w:val="24"/>
                <w:szCs w:val="24"/>
              </w:rPr>
            </w:pPr>
            <w:r w:rsidRPr="00371ACE">
              <w:rPr>
                <w:b/>
                <w:bCs/>
                <w:sz w:val="24"/>
                <w:szCs w:val="24"/>
              </w:rPr>
              <w:t>Why it is a priority</w:t>
            </w:r>
          </w:p>
        </w:tc>
        <w:tc>
          <w:tcPr>
            <w:tcW w:w="13750" w:type="dxa"/>
            <w:gridSpan w:val="3"/>
            <w:shd w:val="clear" w:color="auto" w:fill="auto"/>
          </w:tcPr>
          <w:p w:rsidR="006021BF" w:rsidRPr="00371ACE" w:rsidRDefault="00A03011" w:rsidP="00371ACE">
            <w:pPr>
              <w:rPr>
                <w:color w:val="E36C0A" w:themeColor="accent6" w:themeShade="BF"/>
                <w:sz w:val="24"/>
                <w:szCs w:val="24"/>
              </w:rPr>
            </w:pPr>
            <w:r w:rsidRPr="00371ACE">
              <w:rPr>
                <w:color w:val="000000" w:themeColor="text1"/>
                <w:sz w:val="24"/>
                <w:szCs w:val="24"/>
              </w:rPr>
              <w:t xml:space="preserve">Having a healthy, </w:t>
            </w:r>
            <w:r w:rsidR="00CE2D09" w:rsidRPr="00371ACE">
              <w:rPr>
                <w:color w:val="000000" w:themeColor="text1"/>
                <w:sz w:val="24"/>
                <w:szCs w:val="24"/>
              </w:rPr>
              <w:t xml:space="preserve">safe </w:t>
            </w:r>
            <w:r w:rsidRPr="00371ACE">
              <w:rPr>
                <w:color w:val="000000" w:themeColor="text1"/>
                <w:sz w:val="24"/>
                <w:szCs w:val="24"/>
              </w:rPr>
              <w:t xml:space="preserve">and </w:t>
            </w:r>
            <w:r w:rsidR="006021BF" w:rsidRPr="00371ACE">
              <w:rPr>
                <w:color w:val="000000" w:themeColor="text1"/>
                <w:sz w:val="24"/>
                <w:szCs w:val="24"/>
              </w:rPr>
              <w:t xml:space="preserve">good quality home and access to greenspace supports the physical health and mental wellbeing of our residents. </w:t>
            </w:r>
          </w:p>
        </w:tc>
      </w:tr>
      <w:tr w:rsidR="006021BF" w:rsidRPr="00371ACE" w:rsidTr="00371ACE">
        <w:trPr>
          <w:trHeight w:val="567"/>
        </w:trPr>
        <w:tc>
          <w:tcPr>
            <w:tcW w:w="1845" w:type="dxa"/>
            <w:gridSpan w:val="2"/>
            <w:shd w:val="clear" w:color="auto" w:fill="auto"/>
            <w:hideMark/>
          </w:tcPr>
          <w:p w:rsidR="006021BF" w:rsidRPr="00371ACE" w:rsidRDefault="006021BF" w:rsidP="00371ACE">
            <w:pPr>
              <w:rPr>
                <w:sz w:val="24"/>
                <w:szCs w:val="24"/>
              </w:rPr>
            </w:pPr>
            <w:r w:rsidRPr="00371ACE">
              <w:rPr>
                <w:b/>
                <w:bCs/>
                <w:sz w:val="24"/>
                <w:szCs w:val="24"/>
              </w:rPr>
              <w:t xml:space="preserve">Evidence </w:t>
            </w:r>
          </w:p>
        </w:tc>
        <w:tc>
          <w:tcPr>
            <w:tcW w:w="13750" w:type="dxa"/>
            <w:gridSpan w:val="3"/>
            <w:shd w:val="clear" w:color="auto" w:fill="auto"/>
          </w:tcPr>
          <w:p w:rsidR="006021BF" w:rsidRPr="00371ACE" w:rsidRDefault="006021BF" w:rsidP="00371ACE">
            <w:pPr>
              <w:rPr>
                <w:sz w:val="24"/>
                <w:szCs w:val="24"/>
              </w:rPr>
            </w:pPr>
            <w:r w:rsidRPr="00371ACE">
              <w:rPr>
                <w:sz w:val="24"/>
                <w:szCs w:val="24"/>
              </w:rPr>
              <w:t>The city’s population is growing steadily meaning more households will need accommodation. 54% of the population live in areas that are among</w:t>
            </w:r>
            <w:r w:rsidR="00CE2D09" w:rsidRPr="00371ACE">
              <w:rPr>
                <w:sz w:val="24"/>
                <w:szCs w:val="24"/>
              </w:rPr>
              <w:t>st the most deprived in England,</w:t>
            </w:r>
            <w:r w:rsidRPr="00371ACE">
              <w:rPr>
                <w:sz w:val="24"/>
                <w:szCs w:val="24"/>
              </w:rPr>
              <w:t xml:space="preserve"> </w:t>
            </w:r>
            <w:r w:rsidR="00CE2D09" w:rsidRPr="00371ACE">
              <w:rPr>
                <w:sz w:val="24"/>
                <w:szCs w:val="24"/>
              </w:rPr>
              <w:t>81% of dwellings are within the lowest council tax bands, and 15% of residents are in fuel poverty.  People are facing greater challenges in accessing suitable and secure housing, where a third of households owed a homeless duty have additional support needs, most particularly around mental health issues.</w:t>
            </w:r>
            <w:r w:rsidR="00437C02" w:rsidRPr="00371ACE">
              <w:t xml:space="preserve"> </w:t>
            </w:r>
          </w:p>
        </w:tc>
      </w:tr>
      <w:tr w:rsidR="006021BF" w:rsidRPr="00371ACE" w:rsidTr="00371ACE">
        <w:trPr>
          <w:trHeight w:val="567"/>
        </w:trPr>
        <w:tc>
          <w:tcPr>
            <w:tcW w:w="1845" w:type="dxa"/>
            <w:gridSpan w:val="2"/>
            <w:shd w:val="clear" w:color="auto" w:fill="auto"/>
            <w:hideMark/>
          </w:tcPr>
          <w:p w:rsidR="006021BF" w:rsidRPr="00371ACE" w:rsidRDefault="006021BF" w:rsidP="00371ACE">
            <w:pPr>
              <w:rPr>
                <w:sz w:val="24"/>
                <w:szCs w:val="24"/>
              </w:rPr>
            </w:pPr>
            <w:r w:rsidRPr="00371ACE">
              <w:rPr>
                <w:b/>
                <w:bCs/>
                <w:sz w:val="24"/>
                <w:szCs w:val="24"/>
              </w:rPr>
              <w:t>Factors</w:t>
            </w:r>
          </w:p>
        </w:tc>
        <w:tc>
          <w:tcPr>
            <w:tcW w:w="13750" w:type="dxa"/>
            <w:gridSpan w:val="3"/>
            <w:shd w:val="clear" w:color="auto" w:fill="auto"/>
          </w:tcPr>
          <w:p w:rsidR="00437C02" w:rsidRPr="00371ACE" w:rsidRDefault="00826600" w:rsidP="00371ACE">
            <w:pPr>
              <w:pStyle w:val="ListParagraph"/>
              <w:numPr>
                <w:ilvl w:val="0"/>
                <w:numId w:val="27"/>
              </w:numPr>
              <w:tabs>
                <w:tab w:val="left" w:pos="992"/>
              </w:tabs>
              <w:rPr>
                <w:sz w:val="24"/>
                <w:szCs w:val="24"/>
              </w:rPr>
            </w:pPr>
            <w:r w:rsidRPr="00371ACE">
              <w:rPr>
                <w:sz w:val="24"/>
                <w:szCs w:val="24"/>
              </w:rPr>
              <w:t>G</w:t>
            </w:r>
            <w:r w:rsidR="00CE2D09" w:rsidRPr="00371ACE">
              <w:rPr>
                <w:sz w:val="24"/>
                <w:szCs w:val="24"/>
              </w:rPr>
              <w:t xml:space="preserve">ood quality, affordable and safe housing </w:t>
            </w:r>
            <w:r w:rsidRPr="00371ACE">
              <w:rPr>
                <w:sz w:val="24"/>
                <w:szCs w:val="24"/>
              </w:rPr>
              <w:t>is</w:t>
            </w:r>
            <w:r w:rsidR="00437C02" w:rsidRPr="00371ACE">
              <w:rPr>
                <w:sz w:val="24"/>
                <w:szCs w:val="24"/>
              </w:rPr>
              <w:t xml:space="preserve"> </w:t>
            </w:r>
            <w:r w:rsidR="00CE2D09" w:rsidRPr="00371ACE">
              <w:rPr>
                <w:sz w:val="24"/>
                <w:szCs w:val="24"/>
              </w:rPr>
              <w:t>a vital component in good physical and mental health. Issues including mental health, substance misuse and anti-social behaviour can result in</w:t>
            </w:r>
            <w:r w:rsidR="00CE2D09" w:rsidRPr="00371ACE">
              <w:t xml:space="preserve"> </w:t>
            </w:r>
            <w:r w:rsidR="00CE2D09" w:rsidRPr="00371ACE">
              <w:rPr>
                <w:sz w:val="24"/>
                <w:szCs w:val="24"/>
              </w:rPr>
              <w:t>people becoming homeless and rough sleeping</w:t>
            </w:r>
            <w:r w:rsidR="00C30D30" w:rsidRPr="00371ACE">
              <w:rPr>
                <w:sz w:val="24"/>
                <w:szCs w:val="24"/>
              </w:rPr>
              <w:t>,</w:t>
            </w:r>
            <w:r w:rsidRPr="00371ACE">
              <w:rPr>
                <w:sz w:val="24"/>
                <w:szCs w:val="24"/>
              </w:rPr>
              <w:t xml:space="preserve"> and experiencing a</w:t>
            </w:r>
            <w:r w:rsidR="00CE2D09" w:rsidRPr="00371ACE">
              <w:rPr>
                <w:sz w:val="24"/>
                <w:szCs w:val="24"/>
              </w:rPr>
              <w:t xml:space="preserve"> rang</w:t>
            </w:r>
            <w:r w:rsidRPr="00371ACE">
              <w:rPr>
                <w:sz w:val="24"/>
                <w:szCs w:val="24"/>
              </w:rPr>
              <w:t>e of health and social needs</w:t>
            </w:r>
            <w:r w:rsidR="008C5F34" w:rsidRPr="00371ACE">
              <w:rPr>
                <w:sz w:val="24"/>
                <w:szCs w:val="24"/>
              </w:rPr>
              <w:t xml:space="preserve">. </w:t>
            </w:r>
            <w:r w:rsidR="006021BF" w:rsidRPr="00371ACE">
              <w:rPr>
                <w:sz w:val="24"/>
                <w:szCs w:val="24"/>
              </w:rPr>
              <w:t xml:space="preserve">The city has high rates of: pre-1919 construction; private rented housing (27%); overcrowding; disrepair and non-decency; fuel poverty and resident churn. </w:t>
            </w:r>
          </w:p>
          <w:p w:rsidR="00437C02" w:rsidRPr="00371ACE" w:rsidRDefault="00437C02" w:rsidP="00371ACE">
            <w:pPr>
              <w:pStyle w:val="ListParagraph"/>
              <w:numPr>
                <w:ilvl w:val="0"/>
                <w:numId w:val="27"/>
              </w:numPr>
              <w:tabs>
                <w:tab w:val="left" w:pos="992"/>
              </w:tabs>
              <w:rPr>
                <w:sz w:val="24"/>
                <w:szCs w:val="24"/>
              </w:rPr>
            </w:pPr>
            <w:r w:rsidRPr="00371ACE">
              <w:rPr>
                <w:sz w:val="24"/>
                <w:szCs w:val="24"/>
              </w:rPr>
              <w:t xml:space="preserve">Access to greenspace has benefits for health and wellbeing including positive mental health benefits. Whilst the city has a large amount of public greenspace, factors such as fear of crime and social isolation can prevent the use of these greenspaces. Research during the </w:t>
            </w:r>
            <w:proofErr w:type="spellStart"/>
            <w:r w:rsidRPr="00371ACE">
              <w:rPr>
                <w:sz w:val="24"/>
                <w:szCs w:val="24"/>
              </w:rPr>
              <w:t>Covid</w:t>
            </w:r>
            <w:proofErr w:type="spellEnd"/>
            <w:r w:rsidRPr="00371ACE">
              <w:rPr>
                <w:sz w:val="24"/>
                <w:szCs w:val="24"/>
              </w:rPr>
              <w:t xml:space="preserve"> pandemic suggests the benefits of green space on mental health may relate to active participation in useable green spaces near to the home and observable green space in the neighbourhood environment.</w:t>
            </w:r>
          </w:p>
        </w:tc>
      </w:tr>
      <w:tr w:rsidR="006021BF" w:rsidRPr="00371ACE" w:rsidTr="00371ACE">
        <w:trPr>
          <w:trHeight w:val="567"/>
        </w:trPr>
        <w:tc>
          <w:tcPr>
            <w:tcW w:w="1845" w:type="dxa"/>
            <w:gridSpan w:val="2"/>
            <w:shd w:val="clear" w:color="auto" w:fill="auto"/>
            <w:hideMark/>
          </w:tcPr>
          <w:p w:rsidR="006021BF" w:rsidRPr="00371ACE" w:rsidRDefault="006021BF" w:rsidP="00371ACE">
            <w:pPr>
              <w:rPr>
                <w:sz w:val="24"/>
                <w:szCs w:val="24"/>
              </w:rPr>
            </w:pPr>
            <w:r w:rsidRPr="00371ACE">
              <w:rPr>
                <w:b/>
                <w:bCs/>
                <w:sz w:val="24"/>
                <w:szCs w:val="24"/>
              </w:rPr>
              <w:t>Wider determinants</w:t>
            </w:r>
          </w:p>
        </w:tc>
        <w:tc>
          <w:tcPr>
            <w:tcW w:w="13750" w:type="dxa"/>
            <w:gridSpan w:val="3"/>
            <w:shd w:val="clear" w:color="auto" w:fill="auto"/>
          </w:tcPr>
          <w:p w:rsidR="006021BF" w:rsidRPr="00371ACE" w:rsidRDefault="006021BF" w:rsidP="00371ACE">
            <w:pPr>
              <w:rPr>
                <w:sz w:val="24"/>
                <w:szCs w:val="24"/>
              </w:rPr>
            </w:pPr>
            <w:r w:rsidRPr="00371ACE">
              <w:rPr>
                <w:sz w:val="24"/>
                <w:szCs w:val="24"/>
              </w:rPr>
              <w:t>The most v</w:t>
            </w:r>
            <w:r w:rsidR="008C5F34" w:rsidRPr="00371ACE">
              <w:rPr>
                <w:sz w:val="24"/>
                <w:szCs w:val="24"/>
              </w:rPr>
              <w:t>ulnerable</w:t>
            </w:r>
            <w:r w:rsidRPr="00371ACE">
              <w:rPr>
                <w:sz w:val="24"/>
                <w:szCs w:val="24"/>
              </w:rPr>
              <w:t xml:space="preserve"> tenants are unable to access credible letting agents; feel unable to report repairs; fear eviction and are reluctant to seek help. Many are unaware of their rights and the support available.  </w:t>
            </w:r>
            <w:r w:rsidR="004B2B44" w:rsidRPr="00371ACE">
              <w:rPr>
                <w:sz w:val="24"/>
                <w:szCs w:val="24"/>
              </w:rPr>
              <w:t>During the pandemic p</w:t>
            </w:r>
            <w:r w:rsidRPr="00371ACE">
              <w:rPr>
                <w:sz w:val="24"/>
                <w:szCs w:val="24"/>
              </w:rPr>
              <w:t xml:space="preserve">eople have spent more time at home </w:t>
            </w:r>
            <w:r w:rsidR="004B2B44" w:rsidRPr="00371ACE">
              <w:rPr>
                <w:sz w:val="24"/>
                <w:szCs w:val="24"/>
              </w:rPr>
              <w:t>– this has highlighted inequalities in communities in terms of greenspace and m</w:t>
            </w:r>
            <w:r w:rsidRPr="00371ACE">
              <w:rPr>
                <w:sz w:val="24"/>
                <w:szCs w:val="24"/>
              </w:rPr>
              <w:t>ay exacerbat</w:t>
            </w:r>
            <w:r w:rsidR="004B2B44" w:rsidRPr="00371ACE">
              <w:rPr>
                <w:sz w:val="24"/>
                <w:szCs w:val="24"/>
              </w:rPr>
              <w:t>e</w:t>
            </w:r>
            <w:r w:rsidRPr="00371ACE">
              <w:rPr>
                <w:sz w:val="24"/>
                <w:szCs w:val="24"/>
              </w:rPr>
              <w:t xml:space="preserve"> the health impacts of poor-quality housing</w:t>
            </w:r>
            <w:r w:rsidR="004B2B44" w:rsidRPr="00371ACE">
              <w:rPr>
                <w:sz w:val="24"/>
                <w:szCs w:val="24"/>
              </w:rPr>
              <w:t>.</w:t>
            </w:r>
          </w:p>
        </w:tc>
      </w:tr>
      <w:tr w:rsidR="006021BF" w:rsidRPr="00371ACE" w:rsidTr="00371ACE">
        <w:trPr>
          <w:trHeight w:val="567"/>
        </w:trPr>
        <w:tc>
          <w:tcPr>
            <w:tcW w:w="1845" w:type="dxa"/>
            <w:gridSpan w:val="2"/>
            <w:shd w:val="clear" w:color="auto" w:fill="auto"/>
          </w:tcPr>
          <w:p w:rsidR="006021BF" w:rsidRPr="00371ACE" w:rsidRDefault="006021BF" w:rsidP="00371ACE">
            <w:pPr>
              <w:rPr>
                <w:b/>
                <w:bCs/>
                <w:sz w:val="24"/>
                <w:szCs w:val="24"/>
              </w:rPr>
            </w:pPr>
            <w:r w:rsidRPr="00371ACE">
              <w:rPr>
                <w:b/>
                <w:bCs/>
                <w:color w:val="548DD4" w:themeColor="text2" w:themeTint="99"/>
                <w:sz w:val="24"/>
                <w:szCs w:val="24"/>
              </w:rPr>
              <w:t>Objectives</w:t>
            </w:r>
          </w:p>
        </w:tc>
        <w:tc>
          <w:tcPr>
            <w:tcW w:w="4583" w:type="dxa"/>
            <w:shd w:val="clear" w:color="auto" w:fill="auto"/>
          </w:tcPr>
          <w:p w:rsidR="006021BF" w:rsidRPr="00371ACE" w:rsidRDefault="006021BF" w:rsidP="00371ACE">
            <w:pPr>
              <w:rPr>
                <w:rFonts w:ascii="Calibri" w:hAnsi="Calibri" w:cs="Arial"/>
                <w:b/>
                <w:color w:val="548DD4" w:themeColor="text2" w:themeTint="99"/>
                <w:sz w:val="24"/>
                <w:szCs w:val="24"/>
              </w:rPr>
            </w:pPr>
            <w:r w:rsidRPr="00371ACE">
              <w:rPr>
                <w:rFonts w:ascii="Calibri" w:hAnsi="Calibri" w:cs="Arial"/>
                <w:b/>
                <w:color w:val="548DD4" w:themeColor="text2" w:themeTint="99"/>
                <w:sz w:val="24"/>
                <w:szCs w:val="24"/>
              </w:rPr>
              <w:t>People live healthily in good quality and safe homes</w:t>
            </w:r>
          </w:p>
        </w:tc>
        <w:tc>
          <w:tcPr>
            <w:tcW w:w="4583" w:type="dxa"/>
            <w:shd w:val="clear" w:color="auto" w:fill="auto"/>
          </w:tcPr>
          <w:p w:rsidR="006021BF" w:rsidRPr="00371ACE" w:rsidRDefault="006021BF" w:rsidP="00371ACE">
            <w:pPr>
              <w:rPr>
                <w:rFonts w:ascii="Calibri" w:hAnsi="Calibri" w:cs="Arial"/>
                <w:b/>
                <w:color w:val="548DD4" w:themeColor="text2" w:themeTint="99"/>
                <w:sz w:val="24"/>
                <w:szCs w:val="24"/>
              </w:rPr>
            </w:pPr>
            <w:r w:rsidRPr="00371ACE">
              <w:rPr>
                <w:rFonts w:ascii="Calibri" w:hAnsi="Calibri" w:cs="Arial"/>
                <w:b/>
                <w:color w:val="548DD4" w:themeColor="text2" w:themeTint="99"/>
                <w:sz w:val="24"/>
                <w:szCs w:val="24"/>
              </w:rPr>
              <w:t>Prevent and reduce homelessness</w:t>
            </w:r>
          </w:p>
          <w:p w:rsidR="006021BF" w:rsidRPr="00371ACE" w:rsidRDefault="006021BF" w:rsidP="00371ACE">
            <w:pPr>
              <w:rPr>
                <w:rFonts w:ascii="Calibri" w:hAnsi="Calibri" w:cs="Arial"/>
                <w:color w:val="548DD4" w:themeColor="text2" w:themeTint="99"/>
                <w:sz w:val="24"/>
                <w:szCs w:val="24"/>
              </w:rPr>
            </w:pPr>
          </w:p>
        </w:tc>
        <w:tc>
          <w:tcPr>
            <w:tcW w:w="4584" w:type="dxa"/>
            <w:shd w:val="clear" w:color="auto" w:fill="auto"/>
          </w:tcPr>
          <w:p w:rsidR="006021BF" w:rsidRPr="00371ACE" w:rsidRDefault="006021BF" w:rsidP="00371ACE">
            <w:pPr>
              <w:rPr>
                <w:rFonts w:ascii="Calibri" w:hAnsi="Calibri" w:cs="Arial"/>
                <w:color w:val="548DD4" w:themeColor="text2" w:themeTint="99"/>
                <w:sz w:val="24"/>
                <w:szCs w:val="24"/>
              </w:rPr>
            </w:pPr>
            <w:r w:rsidRPr="00371ACE">
              <w:rPr>
                <w:b/>
                <w:color w:val="548DD4" w:themeColor="text2" w:themeTint="99"/>
                <w:sz w:val="24"/>
                <w:szCs w:val="24"/>
              </w:rPr>
              <w:t>Increase use of greenspace</w:t>
            </w:r>
          </w:p>
          <w:p w:rsidR="006021BF" w:rsidRPr="00371ACE" w:rsidRDefault="006021BF" w:rsidP="00371ACE">
            <w:pPr>
              <w:rPr>
                <w:rFonts w:ascii="Calibri" w:hAnsi="Calibri" w:cs="Arial"/>
                <w:b/>
                <w:bCs/>
                <w:color w:val="548DD4" w:themeColor="text2" w:themeTint="99"/>
                <w:sz w:val="24"/>
                <w:szCs w:val="24"/>
              </w:rPr>
            </w:pPr>
          </w:p>
        </w:tc>
      </w:tr>
      <w:tr w:rsidR="008C5F34" w:rsidRPr="00371ACE" w:rsidTr="00371ACE">
        <w:trPr>
          <w:trHeight w:val="567"/>
        </w:trPr>
        <w:tc>
          <w:tcPr>
            <w:tcW w:w="1845" w:type="dxa"/>
            <w:gridSpan w:val="2"/>
            <w:shd w:val="clear" w:color="auto" w:fill="auto"/>
          </w:tcPr>
          <w:p w:rsidR="008C5F34" w:rsidRPr="00371ACE" w:rsidRDefault="008C5F34" w:rsidP="00371ACE">
            <w:pPr>
              <w:rPr>
                <w:b/>
                <w:bCs/>
                <w:sz w:val="24"/>
                <w:szCs w:val="24"/>
              </w:rPr>
            </w:pPr>
            <w:r w:rsidRPr="00371ACE">
              <w:rPr>
                <w:b/>
                <w:bCs/>
                <w:sz w:val="24"/>
                <w:szCs w:val="24"/>
              </w:rPr>
              <w:t>Outcomes</w:t>
            </w:r>
          </w:p>
          <w:p w:rsidR="008C5F34" w:rsidRPr="00371ACE" w:rsidRDefault="008C5F34" w:rsidP="00371ACE">
            <w:pPr>
              <w:rPr>
                <w:bCs/>
                <w:sz w:val="24"/>
                <w:szCs w:val="24"/>
              </w:rPr>
            </w:pPr>
            <w:r w:rsidRPr="00371ACE">
              <w:rPr>
                <w:bCs/>
                <w:sz w:val="24"/>
                <w:szCs w:val="24"/>
              </w:rPr>
              <w:t>(examples include)</w:t>
            </w:r>
          </w:p>
        </w:tc>
        <w:tc>
          <w:tcPr>
            <w:tcW w:w="4583" w:type="dxa"/>
            <w:shd w:val="clear" w:color="auto" w:fill="auto"/>
          </w:tcPr>
          <w:p w:rsidR="008C5F34" w:rsidRPr="00371ACE" w:rsidRDefault="008C5F34" w:rsidP="00371ACE">
            <w:pPr>
              <w:pStyle w:val="ListParagraph"/>
              <w:numPr>
                <w:ilvl w:val="0"/>
                <w:numId w:val="26"/>
              </w:numPr>
              <w:tabs>
                <w:tab w:val="left" w:pos="992"/>
              </w:tabs>
              <w:rPr>
                <w:sz w:val="24"/>
                <w:szCs w:val="24"/>
              </w:rPr>
            </w:pPr>
            <w:r w:rsidRPr="00371ACE">
              <w:rPr>
                <w:sz w:val="24"/>
                <w:szCs w:val="24"/>
              </w:rPr>
              <w:t>Eradicate serious hazards in the private housing stock in the city</w:t>
            </w:r>
          </w:p>
          <w:p w:rsidR="00826600" w:rsidRPr="00371ACE" w:rsidRDefault="00826600" w:rsidP="00371ACE">
            <w:pPr>
              <w:pStyle w:val="ListParagraph"/>
              <w:numPr>
                <w:ilvl w:val="0"/>
                <w:numId w:val="26"/>
              </w:numPr>
              <w:tabs>
                <w:tab w:val="left" w:pos="992"/>
              </w:tabs>
              <w:rPr>
                <w:sz w:val="24"/>
                <w:szCs w:val="24"/>
              </w:rPr>
            </w:pPr>
            <w:r w:rsidRPr="00371ACE">
              <w:rPr>
                <w:sz w:val="24"/>
                <w:szCs w:val="24"/>
              </w:rPr>
              <w:t>Developing homes to lifetime home standards</w:t>
            </w:r>
          </w:p>
        </w:tc>
        <w:tc>
          <w:tcPr>
            <w:tcW w:w="4583" w:type="dxa"/>
            <w:shd w:val="clear" w:color="auto" w:fill="auto"/>
          </w:tcPr>
          <w:p w:rsidR="008C5F34" w:rsidRPr="00371ACE" w:rsidRDefault="008C5F34" w:rsidP="00371ACE">
            <w:pPr>
              <w:pStyle w:val="ListParagraph"/>
              <w:numPr>
                <w:ilvl w:val="0"/>
                <w:numId w:val="4"/>
              </w:numPr>
              <w:rPr>
                <w:sz w:val="24"/>
                <w:szCs w:val="24"/>
              </w:rPr>
            </w:pPr>
            <w:r w:rsidRPr="00371ACE">
              <w:rPr>
                <w:sz w:val="24"/>
                <w:szCs w:val="24"/>
              </w:rPr>
              <w:t xml:space="preserve">Improve the energy efficiency of private sector housing stock </w:t>
            </w:r>
          </w:p>
        </w:tc>
        <w:tc>
          <w:tcPr>
            <w:tcW w:w="4584" w:type="dxa"/>
            <w:shd w:val="clear" w:color="auto" w:fill="auto"/>
          </w:tcPr>
          <w:p w:rsidR="00437C02" w:rsidRPr="00371ACE" w:rsidRDefault="00437C02" w:rsidP="00371ACE">
            <w:pPr>
              <w:pStyle w:val="ListParagraph"/>
              <w:numPr>
                <w:ilvl w:val="0"/>
                <w:numId w:val="4"/>
              </w:numPr>
              <w:rPr>
                <w:sz w:val="24"/>
                <w:szCs w:val="24"/>
              </w:rPr>
            </w:pPr>
            <w:r w:rsidRPr="00371ACE">
              <w:rPr>
                <w:sz w:val="24"/>
                <w:szCs w:val="24"/>
              </w:rPr>
              <w:t>Increase in the usage of existing greenspace</w:t>
            </w:r>
          </w:p>
          <w:p w:rsidR="008C5F34" w:rsidRPr="00371ACE" w:rsidRDefault="00437C02" w:rsidP="00371ACE">
            <w:pPr>
              <w:pStyle w:val="ListParagraph"/>
              <w:numPr>
                <w:ilvl w:val="0"/>
                <w:numId w:val="4"/>
              </w:numPr>
              <w:rPr>
                <w:sz w:val="24"/>
                <w:szCs w:val="24"/>
              </w:rPr>
            </w:pPr>
            <w:r w:rsidRPr="00371ACE">
              <w:rPr>
                <w:sz w:val="24"/>
                <w:szCs w:val="24"/>
              </w:rPr>
              <w:t xml:space="preserve">Remove barriers to usage of existing greenspaces – steps, </w:t>
            </w:r>
            <w:r w:rsidR="00AC79A5" w:rsidRPr="00371ACE">
              <w:rPr>
                <w:sz w:val="24"/>
                <w:szCs w:val="24"/>
              </w:rPr>
              <w:t xml:space="preserve">paths, </w:t>
            </w:r>
            <w:r w:rsidRPr="00371ACE">
              <w:rPr>
                <w:sz w:val="24"/>
                <w:szCs w:val="24"/>
              </w:rPr>
              <w:t>lighting</w:t>
            </w:r>
          </w:p>
        </w:tc>
      </w:tr>
      <w:tr w:rsidR="008C5F34" w:rsidRPr="00371ACE" w:rsidTr="00371ACE">
        <w:trPr>
          <w:trHeight w:val="279"/>
        </w:trPr>
        <w:tc>
          <w:tcPr>
            <w:tcW w:w="1845" w:type="dxa"/>
            <w:gridSpan w:val="2"/>
            <w:shd w:val="clear" w:color="auto" w:fill="auto"/>
          </w:tcPr>
          <w:p w:rsidR="008C5F34" w:rsidRPr="00371ACE" w:rsidRDefault="008C5F34" w:rsidP="00371ACE">
            <w:pPr>
              <w:rPr>
                <w:b/>
                <w:bCs/>
                <w:sz w:val="24"/>
                <w:szCs w:val="24"/>
              </w:rPr>
            </w:pPr>
            <w:r w:rsidRPr="00371ACE">
              <w:rPr>
                <w:b/>
                <w:bCs/>
                <w:sz w:val="24"/>
                <w:szCs w:val="24"/>
              </w:rPr>
              <w:t xml:space="preserve">Measures </w:t>
            </w:r>
            <w:r w:rsidRPr="00371ACE">
              <w:rPr>
                <w:bCs/>
                <w:sz w:val="24"/>
                <w:szCs w:val="24"/>
              </w:rPr>
              <w:t>(examples include)</w:t>
            </w:r>
          </w:p>
        </w:tc>
        <w:tc>
          <w:tcPr>
            <w:tcW w:w="4583" w:type="dxa"/>
            <w:shd w:val="clear" w:color="auto" w:fill="auto"/>
          </w:tcPr>
          <w:p w:rsidR="008C5F34" w:rsidRPr="00371ACE" w:rsidRDefault="008C5F34" w:rsidP="00371ACE">
            <w:pPr>
              <w:pStyle w:val="ListParagraph"/>
              <w:numPr>
                <w:ilvl w:val="0"/>
                <w:numId w:val="26"/>
              </w:numPr>
              <w:tabs>
                <w:tab w:val="left" w:pos="992"/>
              </w:tabs>
              <w:rPr>
                <w:sz w:val="24"/>
                <w:szCs w:val="24"/>
              </w:rPr>
            </w:pPr>
            <w:proofErr w:type="spellStart"/>
            <w:r w:rsidRPr="00371ACE">
              <w:rPr>
                <w:sz w:val="24"/>
                <w:szCs w:val="24"/>
              </w:rPr>
              <w:t>N</w:t>
            </w:r>
            <w:r w:rsidR="00C30D30" w:rsidRPr="00371ACE">
              <w:rPr>
                <w:sz w:val="24"/>
                <w:szCs w:val="24"/>
              </w:rPr>
              <w:t>unber</w:t>
            </w:r>
            <w:proofErr w:type="spellEnd"/>
            <w:r w:rsidRPr="00371ACE">
              <w:rPr>
                <w:sz w:val="24"/>
                <w:szCs w:val="24"/>
              </w:rPr>
              <w:t xml:space="preserve"> of serious hazards eradicated by the Private Sector Housing Team </w:t>
            </w:r>
          </w:p>
          <w:p w:rsidR="008C5F34" w:rsidRPr="00371ACE" w:rsidRDefault="008C5F34" w:rsidP="00371ACE">
            <w:pPr>
              <w:pStyle w:val="ListParagraph"/>
              <w:numPr>
                <w:ilvl w:val="0"/>
                <w:numId w:val="26"/>
              </w:numPr>
              <w:tabs>
                <w:tab w:val="left" w:pos="992"/>
              </w:tabs>
              <w:rPr>
                <w:sz w:val="24"/>
                <w:szCs w:val="24"/>
              </w:rPr>
            </w:pPr>
            <w:r w:rsidRPr="00371ACE">
              <w:rPr>
                <w:sz w:val="24"/>
                <w:szCs w:val="24"/>
              </w:rPr>
              <w:t>The percentage of non-decency</w:t>
            </w:r>
          </w:p>
        </w:tc>
        <w:tc>
          <w:tcPr>
            <w:tcW w:w="4583" w:type="dxa"/>
            <w:shd w:val="clear" w:color="auto" w:fill="auto"/>
          </w:tcPr>
          <w:p w:rsidR="008C5F34" w:rsidRPr="00371ACE" w:rsidRDefault="008C5F34" w:rsidP="00371ACE">
            <w:pPr>
              <w:pStyle w:val="ListParagraph"/>
              <w:numPr>
                <w:ilvl w:val="0"/>
                <w:numId w:val="26"/>
              </w:numPr>
              <w:tabs>
                <w:tab w:val="left" w:pos="992"/>
              </w:tabs>
              <w:rPr>
                <w:sz w:val="24"/>
                <w:szCs w:val="24"/>
              </w:rPr>
            </w:pPr>
            <w:r w:rsidRPr="00371ACE">
              <w:rPr>
                <w:sz w:val="24"/>
                <w:szCs w:val="24"/>
              </w:rPr>
              <w:t>Value of grant and total investment into the city’s private housing stock</w:t>
            </w:r>
          </w:p>
          <w:p w:rsidR="008C5F34" w:rsidRPr="00371ACE" w:rsidRDefault="008C5F34" w:rsidP="00371ACE">
            <w:pPr>
              <w:pStyle w:val="ListParagraph"/>
              <w:numPr>
                <w:ilvl w:val="0"/>
                <w:numId w:val="26"/>
              </w:numPr>
              <w:tabs>
                <w:tab w:val="left" w:pos="992"/>
              </w:tabs>
              <w:rPr>
                <w:sz w:val="24"/>
                <w:szCs w:val="24"/>
              </w:rPr>
            </w:pPr>
            <w:r w:rsidRPr="00371ACE">
              <w:rPr>
                <w:sz w:val="24"/>
                <w:szCs w:val="24"/>
              </w:rPr>
              <w:t>Percentage of homelessness acceptances prevented</w:t>
            </w:r>
          </w:p>
          <w:p w:rsidR="008C5F34" w:rsidRPr="00371ACE" w:rsidRDefault="008C5F34" w:rsidP="00371ACE">
            <w:pPr>
              <w:pStyle w:val="ListParagraph"/>
              <w:numPr>
                <w:ilvl w:val="0"/>
                <w:numId w:val="26"/>
              </w:numPr>
              <w:tabs>
                <w:tab w:val="left" w:pos="992"/>
              </w:tabs>
              <w:rPr>
                <w:sz w:val="24"/>
                <w:szCs w:val="24"/>
              </w:rPr>
            </w:pPr>
            <w:r w:rsidRPr="00371ACE">
              <w:rPr>
                <w:sz w:val="24"/>
                <w:szCs w:val="24"/>
              </w:rPr>
              <w:t>Number of homeless households in temporary accommodation</w:t>
            </w:r>
          </w:p>
        </w:tc>
        <w:tc>
          <w:tcPr>
            <w:tcW w:w="4584" w:type="dxa"/>
            <w:shd w:val="clear" w:color="auto" w:fill="auto"/>
          </w:tcPr>
          <w:p w:rsidR="00437C02" w:rsidRPr="00371ACE" w:rsidRDefault="00437C02" w:rsidP="00371ACE">
            <w:pPr>
              <w:pStyle w:val="ListParagraph"/>
              <w:numPr>
                <w:ilvl w:val="0"/>
                <w:numId w:val="26"/>
              </w:numPr>
              <w:rPr>
                <w:sz w:val="24"/>
                <w:szCs w:val="24"/>
              </w:rPr>
            </w:pPr>
            <w:r w:rsidRPr="00371ACE">
              <w:rPr>
                <w:sz w:val="24"/>
                <w:szCs w:val="24"/>
              </w:rPr>
              <w:t>Number of adults with mental health conditions</w:t>
            </w:r>
          </w:p>
          <w:p w:rsidR="00437C02" w:rsidRPr="00371ACE" w:rsidRDefault="00437C02" w:rsidP="00371ACE">
            <w:pPr>
              <w:pStyle w:val="ListParagraph"/>
              <w:numPr>
                <w:ilvl w:val="0"/>
                <w:numId w:val="26"/>
              </w:numPr>
              <w:rPr>
                <w:sz w:val="24"/>
                <w:szCs w:val="24"/>
              </w:rPr>
            </w:pPr>
            <w:r w:rsidRPr="00371ACE">
              <w:rPr>
                <w:sz w:val="24"/>
                <w:szCs w:val="24"/>
              </w:rPr>
              <w:t>Number of children with mental health conditions</w:t>
            </w:r>
          </w:p>
          <w:p w:rsidR="008C5F34" w:rsidRPr="00371ACE" w:rsidRDefault="00437C02" w:rsidP="00371ACE">
            <w:pPr>
              <w:pStyle w:val="ListParagraph"/>
              <w:numPr>
                <w:ilvl w:val="0"/>
                <w:numId w:val="26"/>
              </w:numPr>
              <w:rPr>
                <w:sz w:val="24"/>
                <w:szCs w:val="24"/>
              </w:rPr>
            </w:pPr>
            <w:r w:rsidRPr="00371ACE">
              <w:rPr>
                <w:sz w:val="24"/>
                <w:szCs w:val="24"/>
              </w:rPr>
              <w:t>Percentage of overweight adults and children</w:t>
            </w:r>
          </w:p>
        </w:tc>
      </w:tr>
      <w:tr w:rsidR="008C5F34" w:rsidRPr="00371ACE" w:rsidTr="00371ACE">
        <w:trPr>
          <w:trHeight w:val="567"/>
        </w:trPr>
        <w:tc>
          <w:tcPr>
            <w:tcW w:w="1845" w:type="dxa"/>
            <w:gridSpan w:val="2"/>
            <w:shd w:val="clear" w:color="auto" w:fill="auto"/>
          </w:tcPr>
          <w:p w:rsidR="008C5F34" w:rsidRPr="00371ACE" w:rsidRDefault="008C5F34" w:rsidP="00371ACE">
            <w:pPr>
              <w:rPr>
                <w:b/>
                <w:bCs/>
                <w:sz w:val="24"/>
                <w:szCs w:val="24"/>
              </w:rPr>
            </w:pPr>
            <w:r w:rsidRPr="00371ACE">
              <w:rPr>
                <w:b/>
                <w:bCs/>
                <w:sz w:val="24"/>
                <w:szCs w:val="24"/>
              </w:rPr>
              <w:t xml:space="preserve">Enablers </w:t>
            </w:r>
            <w:r w:rsidRPr="00371ACE">
              <w:rPr>
                <w:b/>
                <w:bCs/>
                <w:sz w:val="24"/>
                <w:szCs w:val="24"/>
              </w:rPr>
              <w:br/>
            </w:r>
          </w:p>
        </w:tc>
        <w:tc>
          <w:tcPr>
            <w:tcW w:w="4583" w:type="dxa"/>
            <w:shd w:val="clear" w:color="auto" w:fill="auto"/>
          </w:tcPr>
          <w:p w:rsidR="008C5F34" w:rsidRPr="00371ACE" w:rsidRDefault="00AC79A5" w:rsidP="00371ACE">
            <w:pPr>
              <w:tabs>
                <w:tab w:val="left" w:pos="992"/>
              </w:tabs>
              <w:rPr>
                <w:sz w:val="24"/>
                <w:szCs w:val="24"/>
              </w:rPr>
            </w:pPr>
            <w:r w:rsidRPr="00371ACE">
              <w:rPr>
                <w:sz w:val="24"/>
                <w:szCs w:val="24"/>
              </w:rPr>
              <w:t xml:space="preserve">Local authority: </w:t>
            </w:r>
            <w:r w:rsidR="008C5F34" w:rsidRPr="00371ACE">
              <w:rPr>
                <w:sz w:val="24"/>
                <w:szCs w:val="24"/>
              </w:rPr>
              <w:t xml:space="preserve">Housing Strategy; </w:t>
            </w:r>
            <w:r w:rsidRPr="00371ACE">
              <w:rPr>
                <w:sz w:val="24"/>
                <w:szCs w:val="24"/>
              </w:rPr>
              <w:t>HRA</w:t>
            </w:r>
            <w:r w:rsidR="008C5F34" w:rsidRPr="00371ACE">
              <w:rPr>
                <w:sz w:val="24"/>
                <w:szCs w:val="24"/>
              </w:rPr>
              <w:t xml:space="preserve"> Business Plan; HRA Asset Management Strategy; </w:t>
            </w:r>
            <w:proofErr w:type="spellStart"/>
            <w:r w:rsidR="008C5F34" w:rsidRPr="00371ACE">
              <w:rPr>
                <w:sz w:val="24"/>
                <w:szCs w:val="24"/>
              </w:rPr>
              <w:t>Unitas</w:t>
            </w:r>
            <w:proofErr w:type="spellEnd"/>
            <w:r w:rsidR="008C5F34" w:rsidRPr="00371ACE">
              <w:rPr>
                <w:sz w:val="24"/>
                <w:szCs w:val="24"/>
              </w:rPr>
              <w:t xml:space="preserve"> Partnership Board</w:t>
            </w:r>
          </w:p>
        </w:tc>
        <w:tc>
          <w:tcPr>
            <w:tcW w:w="4583" w:type="dxa"/>
            <w:shd w:val="clear" w:color="auto" w:fill="auto"/>
          </w:tcPr>
          <w:p w:rsidR="008C5F34" w:rsidRPr="00371ACE" w:rsidRDefault="008C5F34" w:rsidP="00371ACE">
            <w:pPr>
              <w:pStyle w:val="ListParagraph"/>
              <w:numPr>
                <w:ilvl w:val="0"/>
                <w:numId w:val="26"/>
              </w:numPr>
              <w:tabs>
                <w:tab w:val="left" w:pos="992"/>
              </w:tabs>
              <w:rPr>
                <w:sz w:val="24"/>
                <w:szCs w:val="24"/>
              </w:rPr>
            </w:pPr>
            <w:r w:rsidRPr="00371ACE">
              <w:rPr>
                <w:sz w:val="24"/>
                <w:szCs w:val="24"/>
              </w:rPr>
              <w:t>Homelessness and Rough Sleeping Strategy 2020-25</w:t>
            </w:r>
          </w:p>
        </w:tc>
        <w:tc>
          <w:tcPr>
            <w:tcW w:w="4584" w:type="dxa"/>
            <w:shd w:val="clear" w:color="auto" w:fill="auto"/>
          </w:tcPr>
          <w:p w:rsidR="00826600" w:rsidRPr="00371ACE" w:rsidRDefault="00437C02" w:rsidP="00371ACE">
            <w:pPr>
              <w:pStyle w:val="ListParagraph"/>
              <w:numPr>
                <w:ilvl w:val="0"/>
                <w:numId w:val="4"/>
              </w:numPr>
              <w:rPr>
                <w:sz w:val="24"/>
                <w:szCs w:val="24"/>
              </w:rPr>
            </w:pPr>
            <w:r w:rsidRPr="00371ACE">
              <w:rPr>
                <w:sz w:val="24"/>
                <w:szCs w:val="24"/>
              </w:rPr>
              <w:t xml:space="preserve">Public Health and local authority services relating to greenspaces, housing and planning. </w:t>
            </w:r>
          </w:p>
        </w:tc>
      </w:tr>
      <w:tr w:rsidR="00E070BF" w:rsidRPr="00371ACE" w:rsidTr="00371ACE">
        <w:trPr>
          <w:trHeight w:val="483"/>
        </w:trPr>
        <w:tc>
          <w:tcPr>
            <w:tcW w:w="1565" w:type="dxa"/>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lastRenderedPageBreak/>
              <w:t>Theme</w:t>
            </w:r>
          </w:p>
        </w:tc>
        <w:tc>
          <w:tcPr>
            <w:tcW w:w="14030" w:type="dxa"/>
            <w:gridSpan w:val="4"/>
            <w:shd w:val="clear" w:color="auto" w:fill="auto"/>
            <w:hideMark/>
          </w:tcPr>
          <w:p w:rsidR="00E070BF" w:rsidRPr="00371ACE" w:rsidRDefault="00E070BF" w:rsidP="00371ACE">
            <w:pPr>
              <w:rPr>
                <w:b/>
                <w:color w:val="548DD4" w:themeColor="text2" w:themeTint="99"/>
                <w:sz w:val="32"/>
                <w:szCs w:val="32"/>
              </w:rPr>
            </w:pPr>
            <w:r w:rsidRPr="00371ACE">
              <w:rPr>
                <w:b/>
                <w:color w:val="548DD4" w:themeColor="text2" w:themeTint="99"/>
                <w:sz w:val="32"/>
                <w:szCs w:val="32"/>
              </w:rPr>
              <w:t>Supporting sustainable employment, skills and local economy</w:t>
            </w:r>
            <w:r w:rsidR="00751D79" w:rsidRPr="00371ACE">
              <w:rPr>
                <w:b/>
                <w:color w:val="548DD4" w:themeColor="text2" w:themeTint="99"/>
                <w:sz w:val="32"/>
                <w:szCs w:val="32"/>
              </w:rPr>
              <w:t xml:space="preserve">  </w:t>
            </w:r>
          </w:p>
        </w:tc>
      </w:tr>
      <w:tr w:rsidR="00E070BF" w:rsidRPr="00371ACE" w:rsidTr="00371ACE">
        <w:trPr>
          <w:trHeight w:val="567"/>
        </w:trPr>
        <w:tc>
          <w:tcPr>
            <w:tcW w:w="1565" w:type="dxa"/>
            <w:shd w:val="clear" w:color="auto" w:fill="auto"/>
            <w:hideMark/>
          </w:tcPr>
          <w:p w:rsidR="00E070BF" w:rsidRPr="00371ACE" w:rsidRDefault="00E070BF" w:rsidP="00371ACE">
            <w:pPr>
              <w:rPr>
                <w:sz w:val="24"/>
                <w:szCs w:val="24"/>
              </w:rPr>
            </w:pPr>
            <w:r w:rsidRPr="00371ACE">
              <w:rPr>
                <w:b/>
                <w:bCs/>
                <w:sz w:val="24"/>
                <w:szCs w:val="24"/>
              </w:rPr>
              <w:t>Why it is a priority</w:t>
            </w:r>
          </w:p>
        </w:tc>
        <w:tc>
          <w:tcPr>
            <w:tcW w:w="14030" w:type="dxa"/>
            <w:gridSpan w:val="4"/>
            <w:shd w:val="clear" w:color="auto" w:fill="auto"/>
          </w:tcPr>
          <w:p w:rsidR="00511358" w:rsidRPr="00371ACE" w:rsidRDefault="00660941" w:rsidP="00371ACE">
            <w:pPr>
              <w:rPr>
                <w:sz w:val="24"/>
                <w:szCs w:val="24"/>
              </w:rPr>
            </w:pPr>
            <w:r w:rsidRPr="00371ACE">
              <w:rPr>
                <w:sz w:val="24"/>
                <w:szCs w:val="24"/>
              </w:rPr>
              <w:t>Good work can be good for health. The more we do to help and encourage people into work, and to help them be healthy when they are in work, the more likely we are to have a healthier working population</w:t>
            </w:r>
            <w:r w:rsidR="00E45F03" w:rsidRPr="00371ACE">
              <w:rPr>
                <w:sz w:val="24"/>
                <w:szCs w:val="24"/>
              </w:rPr>
              <w:t xml:space="preserve"> and lower absenteeism</w:t>
            </w:r>
            <w:r w:rsidRPr="00371ACE">
              <w:rPr>
                <w:sz w:val="24"/>
                <w:szCs w:val="24"/>
              </w:rPr>
              <w:t>.</w:t>
            </w:r>
            <w:r w:rsidR="00E45F03" w:rsidRPr="00371ACE">
              <w:rPr>
                <w:sz w:val="24"/>
                <w:szCs w:val="24"/>
              </w:rPr>
              <w:t xml:space="preserve"> </w:t>
            </w:r>
          </w:p>
        </w:tc>
      </w:tr>
      <w:tr w:rsidR="006021BF" w:rsidRPr="00371ACE" w:rsidTr="00371ACE">
        <w:trPr>
          <w:trHeight w:val="567"/>
        </w:trPr>
        <w:tc>
          <w:tcPr>
            <w:tcW w:w="1565" w:type="dxa"/>
            <w:shd w:val="clear" w:color="auto" w:fill="auto"/>
            <w:hideMark/>
          </w:tcPr>
          <w:p w:rsidR="006021BF" w:rsidRPr="00371ACE" w:rsidRDefault="006021BF" w:rsidP="00371ACE">
            <w:pPr>
              <w:rPr>
                <w:sz w:val="24"/>
                <w:szCs w:val="24"/>
              </w:rPr>
            </w:pPr>
            <w:r w:rsidRPr="00371ACE">
              <w:rPr>
                <w:b/>
                <w:bCs/>
                <w:sz w:val="24"/>
                <w:szCs w:val="24"/>
              </w:rPr>
              <w:t xml:space="preserve">Evidence </w:t>
            </w:r>
          </w:p>
        </w:tc>
        <w:tc>
          <w:tcPr>
            <w:tcW w:w="14030" w:type="dxa"/>
            <w:gridSpan w:val="4"/>
            <w:shd w:val="clear" w:color="auto" w:fill="auto"/>
          </w:tcPr>
          <w:p w:rsidR="006021BF" w:rsidRPr="00371ACE" w:rsidRDefault="006021BF" w:rsidP="00371ACE">
            <w:pPr>
              <w:rPr>
                <w:sz w:val="24"/>
                <w:szCs w:val="24"/>
              </w:rPr>
            </w:pPr>
            <w:r w:rsidRPr="00371ACE">
              <w:rPr>
                <w:sz w:val="24"/>
                <w:szCs w:val="24"/>
              </w:rPr>
              <w:t xml:space="preserve">In the last decade the city has experienced economic recovery and growth, outperforming many other parts of the country. Despite reduced levels of </w:t>
            </w:r>
            <w:proofErr w:type="spellStart"/>
            <w:r w:rsidRPr="00371ACE">
              <w:rPr>
                <w:sz w:val="24"/>
                <w:szCs w:val="24"/>
              </w:rPr>
              <w:t>worklessness</w:t>
            </w:r>
            <w:proofErr w:type="spellEnd"/>
            <w:r w:rsidRPr="00371ACE">
              <w:rPr>
                <w:sz w:val="24"/>
                <w:szCs w:val="24"/>
              </w:rPr>
              <w:t xml:space="preserve"> and other improvements over recent years, the city is affected by child poverty; low levels of education, skills and training, and poor health and disability levels. The proportion of people working and disposable incomes remain below the national average. The number of apprenticeships starting in the city has fallen over the past five years by 35.5% </w:t>
            </w:r>
            <w:r w:rsidR="00C30D30" w:rsidRPr="00371ACE">
              <w:rPr>
                <w:sz w:val="24"/>
                <w:szCs w:val="24"/>
              </w:rPr>
              <w:t>(</w:t>
            </w:r>
            <w:r w:rsidRPr="00371ACE">
              <w:rPr>
                <w:sz w:val="24"/>
                <w:szCs w:val="24"/>
              </w:rPr>
              <w:t>20.8% in England</w:t>
            </w:r>
            <w:r w:rsidR="00C30D30" w:rsidRPr="00371ACE">
              <w:rPr>
                <w:sz w:val="24"/>
                <w:szCs w:val="24"/>
              </w:rPr>
              <w:t>)</w:t>
            </w:r>
            <w:r w:rsidRPr="00371ACE">
              <w:rPr>
                <w:sz w:val="24"/>
                <w:szCs w:val="24"/>
              </w:rPr>
              <w:t>.</w:t>
            </w:r>
          </w:p>
        </w:tc>
      </w:tr>
      <w:tr w:rsidR="006021BF" w:rsidRPr="00371ACE" w:rsidTr="00371ACE">
        <w:trPr>
          <w:trHeight w:val="567"/>
        </w:trPr>
        <w:tc>
          <w:tcPr>
            <w:tcW w:w="1565" w:type="dxa"/>
            <w:shd w:val="clear" w:color="auto" w:fill="auto"/>
            <w:hideMark/>
          </w:tcPr>
          <w:p w:rsidR="006021BF" w:rsidRPr="00371ACE" w:rsidRDefault="006021BF" w:rsidP="00371ACE">
            <w:pPr>
              <w:rPr>
                <w:sz w:val="24"/>
                <w:szCs w:val="24"/>
              </w:rPr>
            </w:pPr>
            <w:r w:rsidRPr="00371ACE">
              <w:rPr>
                <w:b/>
                <w:bCs/>
                <w:sz w:val="24"/>
                <w:szCs w:val="24"/>
              </w:rPr>
              <w:t>Factors</w:t>
            </w:r>
          </w:p>
        </w:tc>
        <w:tc>
          <w:tcPr>
            <w:tcW w:w="14030" w:type="dxa"/>
            <w:gridSpan w:val="4"/>
            <w:shd w:val="clear" w:color="auto" w:fill="auto"/>
          </w:tcPr>
          <w:p w:rsidR="006021BF" w:rsidRPr="00371ACE" w:rsidRDefault="006021BF" w:rsidP="00371ACE">
            <w:pPr>
              <w:spacing w:after="120"/>
              <w:rPr>
                <w:sz w:val="24"/>
                <w:szCs w:val="24"/>
              </w:rPr>
            </w:pPr>
            <w:r w:rsidRPr="00371ACE">
              <w:rPr>
                <w:sz w:val="24"/>
                <w:szCs w:val="24"/>
              </w:rPr>
              <w:t>Children living in high poverty households struggle to do well at school. Low educational attainment can reduce the choices and opportunities that children will go on to have as adults and may mean that they end up in less rewarding, lower-paid work, which is linked to a higher risk of poverty, worse physical and mental health, and other problems. With a diverse economic base the city is well positioned to recover from the impact of the coronavirus outbreak, but yo</w:t>
            </w:r>
            <w:r w:rsidRPr="00371ACE">
              <w:rPr>
                <w:color w:val="000000" w:themeColor="text1"/>
                <w:sz w:val="24"/>
                <w:szCs w:val="24"/>
              </w:rPr>
              <w:t xml:space="preserve">ung workers and low earners have been impacted the most; household incomes have fallen particularly among the lowest earners; and increased numbers have signed up </w:t>
            </w:r>
            <w:r w:rsidR="00C30D30" w:rsidRPr="00371ACE">
              <w:rPr>
                <w:color w:val="000000" w:themeColor="text1"/>
                <w:sz w:val="24"/>
                <w:szCs w:val="24"/>
              </w:rPr>
              <w:t xml:space="preserve">to receive </w:t>
            </w:r>
            <w:r w:rsidRPr="00371ACE">
              <w:rPr>
                <w:color w:val="000000" w:themeColor="text1"/>
                <w:sz w:val="24"/>
                <w:szCs w:val="24"/>
              </w:rPr>
              <w:t>benefits.</w:t>
            </w:r>
          </w:p>
        </w:tc>
      </w:tr>
      <w:tr w:rsidR="006021BF" w:rsidRPr="00371ACE" w:rsidTr="00371ACE">
        <w:trPr>
          <w:trHeight w:val="567"/>
        </w:trPr>
        <w:tc>
          <w:tcPr>
            <w:tcW w:w="1565" w:type="dxa"/>
            <w:shd w:val="clear" w:color="auto" w:fill="auto"/>
            <w:hideMark/>
          </w:tcPr>
          <w:p w:rsidR="006021BF" w:rsidRPr="00371ACE" w:rsidRDefault="006021BF" w:rsidP="00371ACE">
            <w:pPr>
              <w:rPr>
                <w:sz w:val="24"/>
                <w:szCs w:val="24"/>
              </w:rPr>
            </w:pPr>
            <w:r w:rsidRPr="00371ACE">
              <w:rPr>
                <w:b/>
                <w:bCs/>
                <w:sz w:val="24"/>
                <w:szCs w:val="24"/>
              </w:rPr>
              <w:t>Wider determinants</w:t>
            </w:r>
          </w:p>
        </w:tc>
        <w:tc>
          <w:tcPr>
            <w:tcW w:w="14030" w:type="dxa"/>
            <w:gridSpan w:val="4"/>
            <w:shd w:val="clear" w:color="auto" w:fill="auto"/>
          </w:tcPr>
          <w:p w:rsidR="006021BF" w:rsidRPr="00371ACE" w:rsidRDefault="006021BF" w:rsidP="00371ACE">
            <w:pPr>
              <w:rPr>
                <w:sz w:val="24"/>
                <w:szCs w:val="24"/>
              </w:rPr>
            </w:pPr>
            <w:r w:rsidRPr="00371ACE">
              <w:rPr>
                <w:sz w:val="24"/>
                <w:szCs w:val="24"/>
              </w:rPr>
              <w:t>The social determinants of education, employment and unemployment impact on a person’s health and wellbeing. Life chances for children in some areas the city is behind the country as a whole and fewer children in the city go on to achieve the higher grades needed to enter the best universities or secure higher-paid work.</w:t>
            </w:r>
          </w:p>
        </w:tc>
      </w:tr>
      <w:tr w:rsidR="00E808BD" w:rsidRPr="00371ACE" w:rsidTr="00371ACE">
        <w:trPr>
          <w:trHeight w:val="993"/>
        </w:trPr>
        <w:tc>
          <w:tcPr>
            <w:tcW w:w="1565" w:type="dxa"/>
            <w:shd w:val="clear" w:color="auto" w:fill="auto"/>
          </w:tcPr>
          <w:p w:rsidR="00E808BD" w:rsidRPr="00371ACE" w:rsidRDefault="00E808BD" w:rsidP="00371ACE">
            <w:pPr>
              <w:rPr>
                <w:b/>
                <w:bCs/>
                <w:sz w:val="24"/>
                <w:szCs w:val="24"/>
              </w:rPr>
            </w:pPr>
            <w:r w:rsidRPr="00371ACE">
              <w:rPr>
                <w:b/>
                <w:bCs/>
                <w:color w:val="548DD4" w:themeColor="text2" w:themeTint="99"/>
                <w:sz w:val="24"/>
                <w:szCs w:val="24"/>
              </w:rPr>
              <w:t>Objectives</w:t>
            </w:r>
          </w:p>
        </w:tc>
        <w:tc>
          <w:tcPr>
            <w:tcW w:w="4863" w:type="dxa"/>
            <w:gridSpan w:val="2"/>
            <w:shd w:val="clear" w:color="auto" w:fill="auto"/>
          </w:tcPr>
          <w:p w:rsidR="00E808BD" w:rsidRPr="00371ACE" w:rsidRDefault="00327844" w:rsidP="00371ACE">
            <w:pPr>
              <w:rPr>
                <w:b/>
                <w:color w:val="548DD4" w:themeColor="text2" w:themeTint="99"/>
                <w:sz w:val="24"/>
                <w:szCs w:val="24"/>
              </w:rPr>
            </w:pPr>
            <w:r w:rsidRPr="00371ACE">
              <w:rPr>
                <w:b/>
                <w:color w:val="548DD4" w:themeColor="text2" w:themeTint="99"/>
                <w:sz w:val="24"/>
                <w:szCs w:val="24"/>
              </w:rPr>
              <w:t>Increase</w:t>
            </w:r>
            <w:r w:rsidR="00E808BD" w:rsidRPr="00371ACE">
              <w:rPr>
                <w:b/>
                <w:color w:val="548DD4" w:themeColor="text2" w:themeTint="99"/>
                <w:sz w:val="24"/>
                <w:szCs w:val="24"/>
              </w:rPr>
              <w:t xml:space="preserve"> employment, particularly youth employment</w:t>
            </w:r>
          </w:p>
        </w:tc>
        <w:tc>
          <w:tcPr>
            <w:tcW w:w="4583" w:type="dxa"/>
            <w:shd w:val="clear" w:color="auto" w:fill="auto"/>
          </w:tcPr>
          <w:p w:rsidR="00E808BD" w:rsidRPr="00371ACE" w:rsidRDefault="00327844" w:rsidP="00371ACE">
            <w:pPr>
              <w:rPr>
                <w:b/>
                <w:color w:val="548DD4" w:themeColor="text2" w:themeTint="99"/>
                <w:sz w:val="24"/>
                <w:szCs w:val="24"/>
              </w:rPr>
            </w:pPr>
            <w:r w:rsidRPr="00371ACE">
              <w:rPr>
                <w:b/>
                <w:color w:val="548DD4" w:themeColor="text2" w:themeTint="99"/>
                <w:sz w:val="24"/>
                <w:szCs w:val="24"/>
              </w:rPr>
              <w:t>Increase</w:t>
            </w:r>
            <w:r w:rsidR="00E808BD" w:rsidRPr="00371ACE">
              <w:rPr>
                <w:b/>
                <w:color w:val="548DD4" w:themeColor="text2" w:themeTint="99"/>
                <w:sz w:val="24"/>
                <w:szCs w:val="24"/>
              </w:rPr>
              <w:t xml:space="preserve"> numbers of apprenticeships and work based learning</w:t>
            </w:r>
          </w:p>
        </w:tc>
        <w:tc>
          <w:tcPr>
            <w:tcW w:w="4584" w:type="dxa"/>
            <w:shd w:val="clear" w:color="auto" w:fill="auto"/>
          </w:tcPr>
          <w:p w:rsidR="00E808BD" w:rsidRPr="00371ACE" w:rsidRDefault="00327844" w:rsidP="00371ACE">
            <w:pPr>
              <w:rPr>
                <w:b/>
                <w:color w:val="548DD4" w:themeColor="text2" w:themeTint="99"/>
                <w:sz w:val="24"/>
                <w:szCs w:val="24"/>
              </w:rPr>
            </w:pPr>
            <w:r w:rsidRPr="00371ACE">
              <w:rPr>
                <w:b/>
                <w:color w:val="548DD4" w:themeColor="text2" w:themeTint="99"/>
                <w:sz w:val="24"/>
                <w:szCs w:val="24"/>
              </w:rPr>
              <w:t>Increase</w:t>
            </w:r>
            <w:r w:rsidR="00E808BD" w:rsidRPr="00371ACE">
              <w:rPr>
                <w:b/>
                <w:color w:val="548DD4" w:themeColor="text2" w:themeTint="99"/>
                <w:sz w:val="24"/>
                <w:szCs w:val="24"/>
              </w:rPr>
              <w:t xml:space="preserve"> </w:t>
            </w:r>
            <w:r w:rsidR="007A632A" w:rsidRPr="00371ACE">
              <w:rPr>
                <w:b/>
                <w:color w:val="548DD4" w:themeColor="text2" w:themeTint="99"/>
                <w:sz w:val="24"/>
                <w:szCs w:val="24"/>
              </w:rPr>
              <w:t xml:space="preserve">the </w:t>
            </w:r>
            <w:r w:rsidR="00E808BD" w:rsidRPr="00371ACE">
              <w:rPr>
                <w:b/>
                <w:color w:val="548DD4" w:themeColor="text2" w:themeTint="99"/>
                <w:sz w:val="24"/>
                <w:szCs w:val="24"/>
              </w:rPr>
              <w:t>number of higher skilled jobs, raising skill levels and productivity amongst the city’s workforce</w:t>
            </w:r>
          </w:p>
        </w:tc>
      </w:tr>
      <w:tr w:rsidR="00E031CD" w:rsidRPr="00371ACE" w:rsidTr="00371ACE">
        <w:trPr>
          <w:trHeight w:val="567"/>
        </w:trPr>
        <w:tc>
          <w:tcPr>
            <w:tcW w:w="1565" w:type="dxa"/>
            <w:shd w:val="clear" w:color="auto" w:fill="auto"/>
          </w:tcPr>
          <w:p w:rsidR="00E031CD" w:rsidRPr="00371ACE" w:rsidRDefault="00E031CD" w:rsidP="00371ACE">
            <w:pPr>
              <w:rPr>
                <w:b/>
                <w:bCs/>
                <w:sz w:val="24"/>
                <w:szCs w:val="24"/>
              </w:rPr>
            </w:pPr>
            <w:r w:rsidRPr="00371ACE">
              <w:rPr>
                <w:b/>
                <w:bCs/>
                <w:sz w:val="24"/>
                <w:szCs w:val="24"/>
              </w:rPr>
              <w:t>Outcomes</w:t>
            </w:r>
          </w:p>
          <w:p w:rsidR="00E031CD" w:rsidRPr="00371ACE" w:rsidRDefault="00E031CD" w:rsidP="00371ACE">
            <w:pPr>
              <w:rPr>
                <w:bCs/>
                <w:sz w:val="24"/>
                <w:szCs w:val="24"/>
              </w:rPr>
            </w:pPr>
            <w:r w:rsidRPr="00371ACE">
              <w:rPr>
                <w:bCs/>
                <w:sz w:val="24"/>
                <w:szCs w:val="24"/>
              </w:rPr>
              <w:t>(examples include)</w:t>
            </w:r>
          </w:p>
        </w:tc>
        <w:tc>
          <w:tcPr>
            <w:tcW w:w="4863" w:type="dxa"/>
            <w:gridSpan w:val="2"/>
            <w:shd w:val="clear" w:color="auto" w:fill="auto"/>
          </w:tcPr>
          <w:p w:rsidR="00C24BBE" w:rsidRPr="00371ACE" w:rsidRDefault="00E031CD" w:rsidP="00371ACE">
            <w:pPr>
              <w:pStyle w:val="ListParagraph"/>
              <w:numPr>
                <w:ilvl w:val="0"/>
                <w:numId w:val="4"/>
              </w:numPr>
              <w:rPr>
                <w:sz w:val="24"/>
                <w:szCs w:val="24"/>
              </w:rPr>
            </w:pPr>
            <w:r w:rsidRPr="00371ACE">
              <w:rPr>
                <w:sz w:val="24"/>
                <w:szCs w:val="24"/>
              </w:rPr>
              <w:t>More residents, particularly young people aged 18-24 will be in sus</w:t>
            </w:r>
            <w:r w:rsidR="00C24BBE" w:rsidRPr="00371ACE">
              <w:rPr>
                <w:sz w:val="24"/>
                <w:szCs w:val="24"/>
              </w:rPr>
              <w:t>tainable employment, making</w:t>
            </w:r>
            <w:r w:rsidRPr="00371ACE">
              <w:rPr>
                <w:sz w:val="24"/>
                <w:szCs w:val="24"/>
              </w:rPr>
              <w:t xml:space="preserve"> best use of their skills and experience, and support</w:t>
            </w:r>
            <w:r w:rsidR="00C24BBE" w:rsidRPr="00371ACE">
              <w:rPr>
                <w:sz w:val="24"/>
                <w:szCs w:val="24"/>
              </w:rPr>
              <w:t>ing</w:t>
            </w:r>
            <w:r w:rsidRPr="00371ACE">
              <w:rPr>
                <w:sz w:val="24"/>
                <w:szCs w:val="24"/>
              </w:rPr>
              <w:t xml:space="preserve"> longer term career ambitions.</w:t>
            </w:r>
          </w:p>
          <w:p w:rsidR="00C24BBE" w:rsidRPr="00371ACE" w:rsidRDefault="00C24BBE" w:rsidP="00371ACE">
            <w:pPr>
              <w:pStyle w:val="ListParagraph"/>
              <w:numPr>
                <w:ilvl w:val="0"/>
                <w:numId w:val="4"/>
              </w:numPr>
              <w:rPr>
                <w:sz w:val="24"/>
                <w:szCs w:val="24"/>
              </w:rPr>
            </w:pPr>
            <w:r w:rsidRPr="00371ACE">
              <w:rPr>
                <w:sz w:val="24"/>
                <w:szCs w:val="24"/>
              </w:rPr>
              <w:t>A higher proportion of business start-ups across the city, promoting self-employment, innovation and job creation</w:t>
            </w:r>
          </w:p>
        </w:tc>
        <w:tc>
          <w:tcPr>
            <w:tcW w:w="4583" w:type="dxa"/>
            <w:shd w:val="clear" w:color="auto" w:fill="auto"/>
          </w:tcPr>
          <w:p w:rsidR="00E031CD" w:rsidRPr="00371ACE" w:rsidRDefault="00E031CD" w:rsidP="00371ACE">
            <w:pPr>
              <w:pStyle w:val="ListParagraph"/>
              <w:numPr>
                <w:ilvl w:val="0"/>
                <w:numId w:val="4"/>
              </w:numPr>
              <w:rPr>
                <w:sz w:val="24"/>
                <w:szCs w:val="24"/>
              </w:rPr>
            </w:pPr>
            <w:r w:rsidRPr="00371ACE">
              <w:rPr>
                <w:sz w:val="24"/>
                <w:szCs w:val="24"/>
              </w:rPr>
              <w:t>More employers recruit apprentices and offer opportunities for work experience, particularly for young people to encourage them to choose vocational pathways in key economic growth sectors.</w:t>
            </w:r>
          </w:p>
        </w:tc>
        <w:tc>
          <w:tcPr>
            <w:tcW w:w="4584" w:type="dxa"/>
            <w:shd w:val="clear" w:color="auto" w:fill="auto"/>
          </w:tcPr>
          <w:p w:rsidR="00212C73" w:rsidRPr="00371ACE" w:rsidRDefault="00E031CD" w:rsidP="00371ACE">
            <w:pPr>
              <w:pStyle w:val="ListParagraph"/>
              <w:numPr>
                <w:ilvl w:val="0"/>
                <w:numId w:val="4"/>
              </w:numPr>
              <w:rPr>
                <w:sz w:val="24"/>
                <w:szCs w:val="24"/>
              </w:rPr>
            </w:pPr>
            <w:r w:rsidRPr="00371ACE">
              <w:rPr>
                <w:sz w:val="24"/>
                <w:szCs w:val="24"/>
              </w:rPr>
              <w:t>Employers invest in their workforce, up</w:t>
            </w:r>
            <w:r w:rsidR="00C30D30" w:rsidRPr="00371ACE">
              <w:rPr>
                <w:sz w:val="24"/>
                <w:szCs w:val="24"/>
              </w:rPr>
              <w:t>-</w:t>
            </w:r>
            <w:r w:rsidRPr="00371ACE">
              <w:rPr>
                <w:sz w:val="24"/>
                <w:szCs w:val="24"/>
              </w:rPr>
              <w:t xml:space="preserve">skilling, </w:t>
            </w:r>
            <w:proofErr w:type="gramStart"/>
            <w:r w:rsidRPr="00371ACE">
              <w:rPr>
                <w:sz w:val="24"/>
                <w:szCs w:val="24"/>
              </w:rPr>
              <w:t>re</w:t>
            </w:r>
            <w:proofErr w:type="gramEnd"/>
            <w:r w:rsidR="00C30D30" w:rsidRPr="00371ACE">
              <w:rPr>
                <w:sz w:val="24"/>
                <w:szCs w:val="24"/>
              </w:rPr>
              <w:t>-</w:t>
            </w:r>
            <w:r w:rsidRPr="00371ACE">
              <w:rPr>
                <w:sz w:val="24"/>
                <w:szCs w:val="24"/>
              </w:rPr>
              <w:t>skilling to improve productivity.</w:t>
            </w:r>
          </w:p>
          <w:p w:rsidR="00E031CD" w:rsidRPr="00371ACE" w:rsidRDefault="00E031CD" w:rsidP="00371ACE">
            <w:pPr>
              <w:pStyle w:val="ListParagraph"/>
              <w:numPr>
                <w:ilvl w:val="0"/>
                <w:numId w:val="4"/>
              </w:numPr>
              <w:rPr>
                <w:sz w:val="24"/>
                <w:szCs w:val="24"/>
              </w:rPr>
            </w:pPr>
            <w:r w:rsidRPr="00371ACE">
              <w:rPr>
                <w:sz w:val="24"/>
                <w:szCs w:val="24"/>
              </w:rPr>
              <w:t>Better skilled workers are able to take advantage of more highly skilled and better paid jobs.</w:t>
            </w:r>
            <w:r w:rsidR="00212C73" w:rsidRPr="00371ACE">
              <w:rPr>
                <w:b/>
                <w:color w:val="FF0000"/>
              </w:rPr>
              <w:t xml:space="preserve"> </w:t>
            </w:r>
          </w:p>
        </w:tc>
      </w:tr>
      <w:tr w:rsidR="00E031CD" w:rsidRPr="00371ACE" w:rsidTr="00371ACE">
        <w:trPr>
          <w:trHeight w:val="567"/>
        </w:trPr>
        <w:tc>
          <w:tcPr>
            <w:tcW w:w="1565" w:type="dxa"/>
            <w:shd w:val="clear" w:color="auto" w:fill="auto"/>
          </w:tcPr>
          <w:p w:rsidR="00E031CD" w:rsidRPr="00371ACE" w:rsidRDefault="00E031CD" w:rsidP="00371ACE">
            <w:pPr>
              <w:rPr>
                <w:b/>
                <w:bCs/>
                <w:sz w:val="24"/>
                <w:szCs w:val="24"/>
              </w:rPr>
            </w:pPr>
            <w:r w:rsidRPr="00371ACE">
              <w:rPr>
                <w:b/>
                <w:bCs/>
                <w:sz w:val="24"/>
                <w:szCs w:val="24"/>
              </w:rPr>
              <w:t xml:space="preserve">Measures </w:t>
            </w:r>
            <w:r w:rsidRPr="00371ACE">
              <w:rPr>
                <w:bCs/>
                <w:sz w:val="24"/>
                <w:szCs w:val="24"/>
              </w:rPr>
              <w:t>(examples include)</w:t>
            </w:r>
          </w:p>
        </w:tc>
        <w:tc>
          <w:tcPr>
            <w:tcW w:w="4863" w:type="dxa"/>
            <w:gridSpan w:val="2"/>
            <w:shd w:val="clear" w:color="auto" w:fill="auto"/>
          </w:tcPr>
          <w:p w:rsidR="00E031CD" w:rsidRPr="00371ACE" w:rsidRDefault="00E031CD" w:rsidP="00371ACE">
            <w:pPr>
              <w:pStyle w:val="ListParagraph"/>
              <w:numPr>
                <w:ilvl w:val="0"/>
                <w:numId w:val="4"/>
              </w:numPr>
              <w:rPr>
                <w:sz w:val="24"/>
                <w:szCs w:val="24"/>
              </w:rPr>
            </w:pPr>
            <w:r w:rsidRPr="00371ACE">
              <w:rPr>
                <w:sz w:val="24"/>
                <w:szCs w:val="24"/>
              </w:rPr>
              <w:t>Percentage of working population claiming Universal Credit</w:t>
            </w:r>
          </w:p>
          <w:p w:rsidR="00C24BBE" w:rsidRPr="00371ACE" w:rsidRDefault="00C24BBE" w:rsidP="00371ACE">
            <w:pPr>
              <w:pStyle w:val="ListParagraph"/>
              <w:numPr>
                <w:ilvl w:val="0"/>
                <w:numId w:val="4"/>
              </w:numPr>
              <w:rPr>
                <w:sz w:val="24"/>
                <w:szCs w:val="24"/>
              </w:rPr>
            </w:pPr>
            <w:r w:rsidRPr="00371ACE">
              <w:rPr>
                <w:sz w:val="24"/>
                <w:szCs w:val="24"/>
              </w:rPr>
              <w:t>More businesses start-ups per 10,000 capita</w:t>
            </w:r>
          </w:p>
        </w:tc>
        <w:tc>
          <w:tcPr>
            <w:tcW w:w="4583" w:type="dxa"/>
            <w:shd w:val="clear" w:color="auto" w:fill="auto"/>
          </w:tcPr>
          <w:p w:rsidR="00E031CD" w:rsidRPr="00371ACE" w:rsidRDefault="00E031CD" w:rsidP="00371ACE">
            <w:pPr>
              <w:pStyle w:val="ListParagraph"/>
              <w:numPr>
                <w:ilvl w:val="0"/>
                <w:numId w:val="4"/>
              </w:numPr>
              <w:rPr>
                <w:sz w:val="24"/>
                <w:szCs w:val="24"/>
              </w:rPr>
            </w:pPr>
            <w:r w:rsidRPr="00371ACE">
              <w:rPr>
                <w:sz w:val="24"/>
                <w:szCs w:val="24"/>
              </w:rPr>
              <w:t>Number of apprenticeship starts and vocational work placements</w:t>
            </w:r>
          </w:p>
        </w:tc>
        <w:tc>
          <w:tcPr>
            <w:tcW w:w="4584" w:type="dxa"/>
            <w:shd w:val="clear" w:color="auto" w:fill="auto"/>
          </w:tcPr>
          <w:p w:rsidR="00E031CD" w:rsidRPr="00371ACE" w:rsidRDefault="00E031CD" w:rsidP="00371ACE">
            <w:pPr>
              <w:pStyle w:val="ListParagraph"/>
              <w:numPr>
                <w:ilvl w:val="0"/>
                <w:numId w:val="4"/>
              </w:numPr>
              <w:rPr>
                <w:sz w:val="24"/>
                <w:szCs w:val="24"/>
              </w:rPr>
            </w:pPr>
            <w:r w:rsidRPr="00371ACE">
              <w:rPr>
                <w:sz w:val="24"/>
                <w:szCs w:val="24"/>
              </w:rPr>
              <w:t>Percentage of 16 to 64 year olds at skills Level 3 and above.</w:t>
            </w:r>
          </w:p>
          <w:p w:rsidR="00E031CD" w:rsidRPr="00371ACE" w:rsidRDefault="00212C73" w:rsidP="00371ACE">
            <w:pPr>
              <w:pStyle w:val="ListParagraph"/>
              <w:numPr>
                <w:ilvl w:val="0"/>
                <w:numId w:val="4"/>
              </w:numPr>
              <w:rPr>
                <w:sz w:val="24"/>
                <w:szCs w:val="24"/>
              </w:rPr>
            </w:pPr>
            <w:r w:rsidRPr="00371ACE">
              <w:rPr>
                <w:sz w:val="24"/>
                <w:szCs w:val="24"/>
              </w:rPr>
              <w:t>Average weekly salary</w:t>
            </w:r>
          </w:p>
          <w:p w:rsidR="00212C73" w:rsidRPr="00371ACE" w:rsidRDefault="00212C73" w:rsidP="00371ACE">
            <w:pPr>
              <w:pStyle w:val="ListParagraph"/>
              <w:numPr>
                <w:ilvl w:val="0"/>
                <w:numId w:val="4"/>
              </w:numPr>
              <w:rPr>
                <w:sz w:val="24"/>
                <w:szCs w:val="24"/>
              </w:rPr>
            </w:pPr>
            <w:r w:rsidRPr="00371ACE">
              <w:rPr>
                <w:sz w:val="24"/>
                <w:szCs w:val="24"/>
              </w:rPr>
              <w:t>Inward investment enquiries and conversations</w:t>
            </w:r>
          </w:p>
        </w:tc>
      </w:tr>
      <w:tr w:rsidR="00E808BD" w:rsidRPr="00E070BF" w:rsidTr="00371ACE">
        <w:trPr>
          <w:trHeight w:val="567"/>
        </w:trPr>
        <w:tc>
          <w:tcPr>
            <w:tcW w:w="1565" w:type="dxa"/>
            <w:shd w:val="clear" w:color="auto" w:fill="auto"/>
          </w:tcPr>
          <w:p w:rsidR="00E808BD" w:rsidRPr="00371ACE" w:rsidRDefault="00E808BD" w:rsidP="00371ACE">
            <w:pPr>
              <w:rPr>
                <w:b/>
                <w:bCs/>
                <w:sz w:val="24"/>
                <w:szCs w:val="24"/>
              </w:rPr>
            </w:pPr>
            <w:r w:rsidRPr="00371ACE">
              <w:rPr>
                <w:b/>
                <w:bCs/>
                <w:sz w:val="24"/>
                <w:szCs w:val="24"/>
              </w:rPr>
              <w:t>Enablers</w:t>
            </w:r>
          </w:p>
        </w:tc>
        <w:tc>
          <w:tcPr>
            <w:tcW w:w="14030" w:type="dxa"/>
            <w:gridSpan w:val="4"/>
            <w:shd w:val="clear" w:color="auto" w:fill="auto"/>
          </w:tcPr>
          <w:p w:rsidR="00E808BD" w:rsidRPr="00371ACE" w:rsidRDefault="00E808BD" w:rsidP="00371ACE">
            <w:pPr>
              <w:jc w:val="center"/>
              <w:rPr>
                <w:sz w:val="24"/>
                <w:szCs w:val="24"/>
              </w:rPr>
            </w:pPr>
            <w:r w:rsidRPr="00371ACE">
              <w:rPr>
                <w:sz w:val="24"/>
                <w:szCs w:val="24"/>
              </w:rPr>
              <w:t xml:space="preserve">Department for Work and Pensions, Department for Education, Stoke-on-Trent and Staffordshire Local Enterprise Partnership (LEP), </w:t>
            </w:r>
          </w:p>
          <w:p w:rsidR="00C0567F" w:rsidRPr="00C81B0F" w:rsidRDefault="00E808BD" w:rsidP="00371ACE">
            <w:pPr>
              <w:jc w:val="center"/>
              <w:rPr>
                <w:sz w:val="24"/>
                <w:szCs w:val="24"/>
              </w:rPr>
            </w:pPr>
            <w:r w:rsidRPr="00371ACE">
              <w:rPr>
                <w:sz w:val="24"/>
                <w:szCs w:val="24"/>
              </w:rPr>
              <w:t>Children and Young People’s Strategic Partnership Board, Local Authori</w:t>
            </w:r>
            <w:r w:rsidR="00C30D30" w:rsidRPr="00371ACE">
              <w:rPr>
                <w:sz w:val="24"/>
                <w:szCs w:val="24"/>
              </w:rPr>
              <w:t>ty, training providers, e</w:t>
            </w:r>
            <w:r w:rsidRPr="00371ACE">
              <w:rPr>
                <w:sz w:val="24"/>
                <w:szCs w:val="24"/>
              </w:rPr>
              <w:t>mployers</w:t>
            </w:r>
            <w:r w:rsidR="00707AA0">
              <w:rPr>
                <w:sz w:val="24"/>
                <w:szCs w:val="24"/>
              </w:rPr>
              <w:t xml:space="preserve"> </w:t>
            </w:r>
          </w:p>
        </w:tc>
      </w:tr>
    </w:tbl>
    <w:p w:rsidR="001F66EF" w:rsidRPr="00212C73" w:rsidRDefault="001F66EF" w:rsidP="003D4664">
      <w:pPr>
        <w:rPr>
          <w:b/>
          <w:color w:val="FF0000"/>
          <w:highlight w:val="yellow"/>
        </w:rPr>
      </w:pPr>
    </w:p>
    <w:sectPr w:rsidR="001F66EF" w:rsidRPr="00212C73" w:rsidSect="003D4664">
      <w:type w:val="continuous"/>
      <w:pgSz w:w="16838" w:h="11906" w:orient="landscape"/>
      <w:pgMar w:top="624" w:right="720" w:bottom="720" w:left="720"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32" w:rsidRDefault="00400632" w:rsidP="00710558">
      <w:pPr>
        <w:spacing w:after="0" w:line="240" w:lineRule="auto"/>
      </w:pPr>
      <w:r>
        <w:separator/>
      </w:r>
    </w:p>
  </w:endnote>
  <w:endnote w:type="continuationSeparator" w:id="0">
    <w:p w:rsidR="00400632" w:rsidRDefault="00400632" w:rsidP="0071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11893"/>
      <w:docPartObj>
        <w:docPartGallery w:val="Page Numbers (Bottom of Page)"/>
        <w:docPartUnique/>
      </w:docPartObj>
    </w:sdtPr>
    <w:sdtEndPr>
      <w:rPr>
        <w:noProof/>
      </w:rPr>
    </w:sdtEndPr>
    <w:sdtContent>
      <w:p w:rsidR="00E77488" w:rsidRDefault="00E77488">
        <w:pPr>
          <w:pStyle w:val="Footer"/>
          <w:jc w:val="center"/>
        </w:pPr>
        <w:r>
          <w:fldChar w:fldCharType="begin"/>
        </w:r>
        <w:r>
          <w:instrText xml:space="preserve"> PAGE   \* MERGEFORMAT </w:instrText>
        </w:r>
        <w:r>
          <w:fldChar w:fldCharType="separate"/>
        </w:r>
        <w:r w:rsidR="00FA48D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32" w:rsidRDefault="00400632" w:rsidP="00710558">
      <w:pPr>
        <w:spacing w:after="0" w:line="240" w:lineRule="auto"/>
      </w:pPr>
      <w:r>
        <w:separator/>
      </w:r>
    </w:p>
  </w:footnote>
  <w:footnote w:type="continuationSeparator" w:id="0">
    <w:p w:rsidR="00400632" w:rsidRDefault="00400632" w:rsidP="00710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88" w:rsidRDefault="00E77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318"/>
    <w:multiLevelType w:val="hybridMultilevel"/>
    <w:tmpl w:val="639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145DC"/>
    <w:multiLevelType w:val="hybridMultilevel"/>
    <w:tmpl w:val="B42C7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3C4730"/>
    <w:multiLevelType w:val="hybridMultilevel"/>
    <w:tmpl w:val="88FA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D793A"/>
    <w:multiLevelType w:val="hybridMultilevel"/>
    <w:tmpl w:val="FDF89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C42CA0"/>
    <w:multiLevelType w:val="hybridMultilevel"/>
    <w:tmpl w:val="6F9E9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87009B"/>
    <w:multiLevelType w:val="hybridMultilevel"/>
    <w:tmpl w:val="1F48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40AF6"/>
    <w:multiLevelType w:val="hybridMultilevel"/>
    <w:tmpl w:val="57827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3B0E3A"/>
    <w:multiLevelType w:val="hybridMultilevel"/>
    <w:tmpl w:val="0E1E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A13C69"/>
    <w:multiLevelType w:val="hybridMultilevel"/>
    <w:tmpl w:val="34E6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357EA8"/>
    <w:multiLevelType w:val="hybridMultilevel"/>
    <w:tmpl w:val="6A665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2E4A53"/>
    <w:multiLevelType w:val="hybridMultilevel"/>
    <w:tmpl w:val="072E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F41FCF"/>
    <w:multiLevelType w:val="hybridMultilevel"/>
    <w:tmpl w:val="CA2CA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BE41D7"/>
    <w:multiLevelType w:val="hybridMultilevel"/>
    <w:tmpl w:val="0FD0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CE7341"/>
    <w:multiLevelType w:val="hybridMultilevel"/>
    <w:tmpl w:val="BC8A8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167EBD"/>
    <w:multiLevelType w:val="hybridMultilevel"/>
    <w:tmpl w:val="4CD4E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1F18B8"/>
    <w:multiLevelType w:val="hybridMultilevel"/>
    <w:tmpl w:val="8924C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EFF7B4E"/>
    <w:multiLevelType w:val="hybridMultilevel"/>
    <w:tmpl w:val="7BB43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4766E1"/>
    <w:multiLevelType w:val="hybridMultilevel"/>
    <w:tmpl w:val="3C84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3D6497"/>
    <w:multiLevelType w:val="hybridMultilevel"/>
    <w:tmpl w:val="65BA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6B6724"/>
    <w:multiLevelType w:val="hybridMultilevel"/>
    <w:tmpl w:val="1E7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F24A07"/>
    <w:multiLevelType w:val="hybridMultilevel"/>
    <w:tmpl w:val="7F6CE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8F200F0"/>
    <w:multiLevelType w:val="hybridMultilevel"/>
    <w:tmpl w:val="F13E6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E7620CD"/>
    <w:multiLevelType w:val="hybridMultilevel"/>
    <w:tmpl w:val="E3BE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C701A0"/>
    <w:multiLevelType w:val="hybridMultilevel"/>
    <w:tmpl w:val="185E1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D35D99"/>
    <w:multiLevelType w:val="hybridMultilevel"/>
    <w:tmpl w:val="1CA40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7D0417"/>
    <w:multiLevelType w:val="hybridMultilevel"/>
    <w:tmpl w:val="357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061BBC"/>
    <w:multiLevelType w:val="hybridMultilevel"/>
    <w:tmpl w:val="B18AAA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516401"/>
    <w:multiLevelType w:val="hybridMultilevel"/>
    <w:tmpl w:val="6B28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B634780"/>
    <w:multiLevelType w:val="hybridMultilevel"/>
    <w:tmpl w:val="73866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0"/>
  </w:num>
  <w:num w:numId="4">
    <w:abstractNumId w:val="11"/>
  </w:num>
  <w:num w:numId="5">
    <w:abstractNumId w:val="9"/>
  </w:num>
  <w:num w:numId="6">
    <w:abstractNumId w:val="18"/>
  </w:num>
  <w:num w:numId="7">
    <w:abstractNumId w:val="16"/>
  </w:num>
  <w:num w:numId="8">
    <w:abstractNumId w:val="6"/>
  </w:num>
  <w:num w:numId="9">
    <w:abstractNumId w:val="3"/>
  </w:num>
  <w:num w:numId="10">
    <w:abstractNumId w:val="26"/>
  </w:num>
  <w:num w:numId="11">
    <w:abstractNumId w:val="27"/>
  </w:num>
  <w:num w:numId="12">
    <w:abstractNumId w:val="24"/>
  </w:num>
  <w:num w:numId="13">
    <w:abstractNumId w:val="15"/>
  </w:num>
  <w:num w:numId="14">
    <w:abstractNumId w:val="23"/>
  </w:num>
  <w:num w:numId="15">
    <w:abstractNumId w:val="5"/>
  </w:num>
  <w:num w:numId="16">
    <w:abstractNumId w:val="4"/>
  </w:num>
  <w:num w:numId="17">
    <w:abstractNumId w:val="2"/>
  </w:num>
  <w:num w:numId="18">
    <w:abstractNumId w:val="25"/>
  </w:num>
  <w:num w:numId="19">
    <w:abstractNumId w:val="19"/>
  </w:num>
  <w:num w:numId="20">
    <w:abstractNumId w:val="0"/>
  </w:num>
  <w:num w:numId="21">
    <w:abstractNumId w:val="20"/>
  </w:num>
  <w:num w:numId="22">
    <w:abstractNumId w:val="14"/>
  </w:num>
  <w:num w:numId="23">
    <w:abstractNumId w:val="8"/>
  </w:num>
  <w:num w:numId="24">
    <w:abstractNumId w:val="1"/>
  </w:num>
  <w:num w:numId="25">
    <w:abstractNumId w:val="21"/>
  </w:num>
  <w:num w:numId="26">
    <w:abstractNumId w:val="22"/>
  </w:num>
  <w:num w:numId="27">
    <w:abstractNumId w:val="28"/>
  </w:num>
  <w:num w:numId="28">
    <w:abstractNumId w:val="17"/>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BF"/>
    <w:rsid w:val="000016D4"/>
    <w:rsid w:val="00014027"/>
    <w:rsid w:val="000165CD"/>
    <w:rsid w:val="000200EA"/>
    <w:rsid w:val="00021314"/>
    <w:rsid w:val="000216CE"/>
    <w:rsid w:val="00023D5D"/>
    <w:rsid w:val="00024B4F"/>
    <w:rsid w:val="00025390"/>
    <w:rsid w:val="0004205A"/>
    <w:rsid w:val="00045EE9"/>
    <w:rsid w:val="00054B7B"/>
    <w:rsid w:val="000550E6"/>
    <w:rsid w:val="00057356"/>
    <w:rsid w:val="00063FE1"/>
    <w:rsid w:val="0007262F"/>
    <w:rsid w:val="00074450"/>
    <w:rsid w:val="0007571B"/>
    <w:rsid w:val="00080157"/>
    <w:rsid w:val="00086D25"/>
    <w:rsid w:val="00087487"/>
    <w:rsid w:val="00091BBA"/>
    <w:rsid w:val="000A5EF0"/>
    <w:rsid w:val="000A6BB6"/>
    <w:rsid w:val="000C3642"/>
    <w:rsid w:val="000E106D"/>
    <w:rsid w:val="000E1256"/>
    <w:rsid w:val="000E6BA4"/>
    <w:rsid w:val="000F0ACF"/>
    <w:rsid w:val="000F543B"/>
    <w:rsid w:val="000F74DB"/>
    <w:rsid w:val="001272D8"/>
    <w:rsid w:val="0013095E"/>
    <w:rsid w:val="001423F3"/>
    <w:rsid w:val="00142A40"/>
    <w:rsid w:val="001453F2"/>
    <w:rsid w:val="00151D17"/>
    <w:rsid w:val="00152745"/>
    <w:rsid w:val="00157E70"/>
    <w:rsid w:val="001601A4"/>
    <w:rsid w:val="00166757"/>
    <w:rsid w:val="00166817"/>
    <w:rsid w:val="00167C0A"/>
    <w:rsid w:val="00170FC2"/>
    <w:rsid w:val="001911D3"/>
    <w:rsid w:val="001A4CF2"/>
    <w:rsid w:val="001B3BEB"/>
    <w:rsid w:val="001C2CE7"/>
    <w:rsid w:val="001C684F"/>
    <w:rsid w:val="001D4020"/>
    <w:rsid w:val="001D7616"/>
    <w:rsid w:val="001E03FA"/>
    <w:rsid w:val="001E047C"/>
    <w:rsid w:val="001F1864"/>
    <w:rsid w:val="001F2BF4"/>
    <w:rsid w:val="001F3195"/>
    <w:rsid w:val="001F66EF"/>
    <w:rsid w:val="00200A04"/>
    <w:rsid w:val="00201BF8"/>
    <w:rsid w:val="002025E2"/>
    <w:rsid w:val="00205BA2"/>
    <w:rsid w:val="00206ADA"/>
    <w:rsid w:val="002126E0"/>
    <w:rsid w:val="00212C73"/>
    <w:rsid w:val="00216292"/>
    <w:rsid w:val="00226093"/>
    <w:rsid w:val="00231C20"/>
    <w:rsid w:val="002419BD"/>
    <w:rsid w:val="002453BA"/>
    <w:rsid w:val="002534A9"/>
    <w:rsid w:val="00256AF9"/>
    <w:rsid w:val="00256D82"/>
    <w:rsid w:val="002619CC"/>
    <w:rsid w:val="00273F75"/>
    <w:rsid w:val="00273F8C"/>
    <w:rsid w:val="00274C8B"/>
    <w:rsid w:val="00274EEA"/>
    <w:rsid w:val="002806BE"/>
    <w:rsid w:val="0028135E"/>
    <w:rsid w:val="00283FFC"/>
    <w:rsid w:val="00286B0C"/>
    <w:rsid w:val="00293ECE"/>
    <w:rsid w:val="00295020"/>
    <w:rsid w:val="00297DA6"/>
    <w:rsid w:val="002A0247"/>
    <w:rsid w:val="002A40C4"/>
    <w:rsid w:val="002A5956"/>
    <w:rsid w:val="002B5076"/>
    <w:rsid w:val="002B67C8"/>
    <w:rsid w:val="002C47F0"/>
    <w:rsid w:val="002C5DC1"/>
    <w:rsid w:val="002D1225"/>
    <w:rsid w:val="002E0028"/>
    <w:rsid w:val="002E7BF5"/>
    <w:rsid w:val="002F12D5"/>
    <w:rsid w:val="002F3D79"/>
    <w:rsid w:val="002F5215"/>
    <w:rsid w:val="00301AF5"/>
    <w:rsid w:val="0030556B"/>
    <w:rsid w:val="00307A3D"/>
    <w:rsid w:val="0031170A"/>
    <w:rsid w:val="00315C4F"/>
    <w:rsid w:val="0031788F"/>
    <w:rsid w:val="003244EE"/>
    <w:rsid w:val="00324944"/>
    <w:rsid w:val="00325654"/>
    <w:rsid w:val="00327844"/>
    <w:rsid w:val="00333D2D"/>
    <w:rsid w:val="003343BA"/>
    <w:rsid w:val="00337CC3"/>
    <w:rsid w:val="00340593"/>
    <w:rsid w:val="003441AA"/>
    <w:rsid w:val="00345B39"/>
    <w:rsid w:val="0037076B"/>
    <w:rsid w:val="00371ACE"/>
    <w:rsid w:val="0037360F"/>
    <w:rsid w:val="00383A24"/>
    <w:rsid w:val="0038671D"/>
    <w:rsid w:val="00387BB2"/>
    <w:rsid w:val="003A18BF"/>
    <w:rsid w:val="003A6996"/>
    <w:rsid w:val="003B3B80"/>
    <w:rsid w:val="003B46BA"/>
    <w:rsid w:val="003C4A04"/>
    <w:rsid w:val="003C67AF"/>
    <w:rsid w:val="003C76EF"/>
    <w:rsid w:val="003D212C"/>
    <w:rsid w:val="003D4664"/>
    <w:rsid w:val="003E0BA4"/>
    <w:rsid w:val="003E2A5F"/>
    <w:rsid w:val="003E5024"/>
    <w:rsid w:val="003F4C9A"/>
    <w:rsid w:val="003F5610"/>
    <w:rsid w:val="003F622C"/>
    <w:rsid w:val="003F73DB"/>
    <w:rsid w:val="00400632"/>
    <w:rsid w:val="0040403C"/>
    <w:rsid w:val="00404303"/>
    <w:rsid w:val="004046AE"/>
    <w:rsid w:val="00414B73"/>
    <w:rsid w:val="0042780A"/>
    <w:rsid w:val="0043018A"/>
    <w:rsid w:val="004303AE"/>
    <w:rsid w:val="00434A9D"/>
    <w:rsid w:val="00436497"/>
    <w:rsid w:val="004370B6"/>
    <w:rsid w:val="00437C02"/>
    <w:rsid w:val="004466BD"/>
    <w:rsid w:val="00450F3A"/>
    <w:rsid w:val="00453E9F"/>
    <w:rsid w:val="00455B8A"/>
    <w:rsid w:val="00461BED"/>
    <w:rsid w:val="00464BE9"/>
    <w:rsid w:val="004727E7"/>
    <w:rsid w:val="00481154"/>
    <w:rsid w:val="004B1908"/>
    <w:rsid w:val="004B2B44"/>
    <w:rsid w:val="004B737A"/>
    <w:rsid w:val="004C0217"/>
    <w:rsid w:val="004C07C6"/>
    <w:rsid w:val="004C29EC"/>
    <w:rsid w:val="004D3D03"/>
    <w:rsid w:val="004D60FD"/>
    <w:rsid w:val="004D66E6"/>
    <w:rsid w:val="004E36EB"/>
    <w:rsid w:val="004F5E08"/>
    <w:rsid w:val="005010DD"/>
    <w:rsid w:val="00503DD0"/>
    <w:rsid w:val="00511358"/>
    <w:rsid w:val="00511BD6"/>
    <w:rsid w:val="005128E5"/>
    <w:rsid w:val="00512CC7"/>
    <w:rsid w:val="005251E3"/>
    <w:rsid w:val="00530D3C"/>
    <w:rsid w:val="00537BA5"/>
    <w:rsid w:val="00541985"/>
    <w:rsid w:val="005445D3"/>
    <w:rsid w:val="00544A81"/>
    <w:rsid w:val="00562D9E"/>
    <w:rsid w:val="00567617"/>
    <w:rsid w:val="0057012B"/>
    <w:rsid w:val="00582662"/>
    <w:rsid w:val="00584467"/>
    <w:rsid w:val="005947CF"/>
    <w:rsid w:val="00597E86"/>
    <w:rsid w:val="005A384D"/>
    <w:rsid w:val="005C3205"/>
    <w:rsid w:val="005C472D"/>
    <w:rsid w:val="005C635D"/>
    <w:rsid w:val="005D0154"/>
    <w:rsid w:val="005D1C5D"/>
    <w:rsid w:val="005E4C59"/>
    <w:rsid w:val="005F0486"/>
    <w:rsid w:val="006021BF"/>
    <w:rsid w:val="006022BE"/>
    <w:rsid w:val="00612C6E"/>
    <w:rsid w:val="00612D22"/>
    <w:rsid w:val="00617723"/>
    <w:rsid w:val="00632B3A"/>
    <w:rsid w:val="0064176F"/>
    <w:rsid w:val="00643A1A"/>
    <w:rsid w:val="00645387"/>
    <w:rsid w:val="00645AD3"/>
    <w:rsid w:val="00646A1B"/>
    <w:rsid w:val="00651921"/>
    <w:rsid w:val="0065400F"/>
    <w:rsid w:val="006600D4"/>
    <w:rsid w:val="00660941"/>
    <w:rsid w:val="00661414"/>
    <w:rsid w:val="00661B06"/>
    <w:rsid w:val="006817C1"/>
    <w:rsid w:val="006A0A52"/>
    <w:rsid w:val="006A1654"/>
    <w:rsid w:val="006A31D0"/>
    <w:rsid w:val="006C21EB"/>
    <w:rsid w:val="006D4B02"/>
    <w:rsid w:val="006D69A2"/>
    <w:rsid w:val="006E4812"/>
    <w:rsid w:val="006F74C0"/>
    <w:rsid w:val="006F7E75"/>
    <w:rsid w:val="00707AA0"/>
    <w:rsid w:val="00710558"/>
    <w:rsid w:val="0071164B"/>
    <w:rsid w:val="007138CA"/>
    <w:rsid w:val="00713B29"/>
    <w:rsid w:val="007158EC"/>
    <w:rsid w:val="007165B5"/>
    <w:rsid w:val="00716BCF"/>
    <w:rsid w:val="00721036"/>
    <w:rsid w:val="00724F70"/>
    <w:rsid w:val="00727074"/>
    <w:rsid w:val="00740934"/>
    <w:rsid w:val="00740CD8"/>
    <w:rsid w:val="00746F00"/>
    <w:rsid w:val="0075104D"/>
    <w:rsid w:val="00751AB5"/>
    <w:rsid w:val="00751D79"/>
    <w:rsid w:val="00754686"/>
    <w:rsid w:val="007674D4"/>
    <w:rsid w:val="007717E8"/>
    <w:rsid w:val="00773688"/>
    <w:rsid w:val="00776DDE"/>
    <w:rsid w:val="007869FC"/>
    <w:rsid w:val="0078764E"/>
    <w:rsid w:val="007879A5"/>
    <w:rsid w:val="007A5CCA"/>
    <w:rsid w:val="007A632A"/>
    <w:rsid w:val="007A773C"/>
    <w:rsid w:val="007B5E01"/>
    <w:rsid w:val="007C4042"/>
    <w:rsid w:val="007C4E61"/>
    <w:rsid w:val="007E0B17"/>
    <w:rsid w:val="007E1560"/>
    <w:rsid w:val="007F7541"/>
    <w:rsid w:val="008030B1"/>
    <w:rsid w:val="00826425"/>
    <w:rsid w:val="00826600"/>
    <w:rsid w:val="00832F2A"/>
    <w:rsid w:val="008352DF"/>
    <w:rsid w:val="00835F31"/>
    <w:rsid w:val="00854EF8"/>
    <w:rsid w:val="00866E85"/>
    <w:rsid w:val="00871B10"/>
    <w:rsid w:val="008743C1"/>
    <w:rsid w:val="00874ADD"/>
    <w:rsid w:val="00874AE9"/>
    <w:rsid w:val="00875960"/>
    <w:rsid w:val="00876A1C"/>
    <w:rsid w:val="008813FE"/>
    <w:rsid w:val="00893655"/>
    <w:rsid w:val="00893A2E"/>
    <w:rsid w:val="00896C6F"/>
    <w:rsid w:val="008A4A8F"/>
    <w:rsid w:val="008A6F89"/>
    <w:rsid w:val="008B27C9"/>
    <w:rsid w:val="008B593C"/>
    <w:rsid w:val="008B5C63"/>
    <w:rsid w:val="008B7C9C"/>
    <w:rsid w:val="008C21D1"/>
    <w:rsid w:val="008C5F34"/>
    <w:rsid w:val="008C74DE"/>
    <w:rsid w:val="008D5DD1"/>
    <w:rsid w:val="008E3FE7"/>
    <w:rsid w:val="008F0A26"/>
    <w:rsid w:val="008F590E"/>
    <w:rsid w:val="00907A75"/>
    <w:rsid w:val="00910E98"/>
    <w:rsid w:val="00922CC7"/>
    <w:rsid w:val="00923486"/>
    <w:rsid w:val="00923FD1"/>
    <w:rsid w:val="00930AC4"/>
    <w:rsid w:val="00930DCA"/>
    <w:rsid w:val="00932E9A"/>
    <w:rsid w:val="00953A2D"/>
    <w:rsid w:val="00953A73"/>
    <w:rsid w:val="00960D39"/>
    <w:rsid w:val="00963776"/>
    <w:rsid w:val="0096442D"/>
    <w:rsid w:val="00966121"/>
    <w:rsid w:val="009673B4"/>
    <w:rsid w:val="009812BF"/>
    <w:rsid w:val="0098576F"/>
    <w:rsid w:val="00985826"/>
    <w:rsid w:val="009906F2"/>
    <w:rsid w:val="00990F22"/>
    <w:rsid w:val="00991CBA"/>
    <w:rsid w:val="009A54E1"/>
    <w:rsid w:val="009A5EC6"/>
    <w:rsid w:val="009C00A2"/>
    <w:rsid w:val="009C12AD"/>
    <w:rsid w:val="009C14A0"/>
    <w:rsid w:val="009C5495"/>
    <w:rsid w:val="009C6786"/>
    <w:rsid w:val="009D3887"/>
    <w:rsid w:val="009E1F44"/>
    <w:rsid w:val="00A03011"/>
    <w:rsid w:val="00A11C72"/>
    <w:rsid w:val="00A11DDB"/>
    <w:rsid w:val="00A125D7"/>
    <w:rsid w:val="00A20A11"/>
    <w:rsid w:val="00A226B3"/>
    <w:rsid w:val="00A23980"/>
    <w:rsid w:val="00A350F2"/>
    <w:rsid w:val="00A46B9C"/>
    <w:rsid w:val="00A51751"/>
    <w:rsid w:val="00A6752F"/>
    <w:rsid w:val="00A6785E"/>
    <w:rsid w:val="00A7272A"/>
    <w:rsid w:val="00A85A10"/>
    <w:rsid w:val="00A86D65"/>
    <w:rsid w:val="00A91ADC"/>
    <w:rsid w:val="00A94337"/>
    <w:rsid w:val="00AB2AE7"/>
    <w:rsid w:val="00AB54FF"/>
    <w:rsid w:val="00AC34A5"/>
    <w:rsid w:val="00AC49E6"/>
    <w:rsid w:val="00AC5695"/>
    <w:rsid w:val="00AC79A5"/>
    <w:rsid w:val="00AE0743"/>
    <w:rsid w:val="00AF048A"/>
    <w:rsid w:val="00AF3A86"/>
    <w:rsid w:val="00AF4632"/>
    <w:rsid w:val="00B10B7C"/>
    <w:rsid w:val="00B14059"/>
    <w:rsid w:val="00B15802"/>
    <w:rsid w:val="00B20E69"/>
    <w:rsid w:val="00B214B5"/>
    <w:rsid w:val="00B26885"/>
    <w:rsid w:val="00B310B8"/>
    <w:rsid w:val="00B32B9C"/>
    <w:rsid w:val="00B334C4"/>
    <w:rsid w:val="00B41297"/>
    <w:rsid w:val="00B41A4A"/>
    <w:rsid w:val="00B4687F"/>
    <w:rsid w:val="00B6031F"/>
    <w:rsid w:val="00B7421E"/>
    <w:rsid w:val="00B76998"/>
    <w:rsid w:val="00B8261B"/>
    <w:rsid w:val="00B84B58"/>
    <w:rsid w:val="00B9783C"/>
    <w:rsid w:val="00BA4A91"/>
    <w:rsid w:val="00BA4D70"/>
    <w:rsid w:val="00BA5FF9"/>
    <w:rsid w:val="00BA67D5"/>
    <w:rsid w:val="00BD2EBB"/>
    <w:rsid w:val="00BD450F"/>
    <w:rsid w:val="00BD5ACF"/>
    <w:rsid w:val="00BE0C97"/>
    <w:rsid w:val="00BE3778"/>
    <w:rsid w:val="00BE78D5"/>
    <w:rsid w:val="00BF17D4"/>
    <w:rsid w:val="00BF1D20"/>
    <w:rsid w:val="00BF4772"/>
    <w:rsid w:val="00C0567F"/>
    <w:rsid w:val="00C06714"/>
    <w:rsid w:val="00C072C6"/>
    <w:rsid w:val="00C14F29"/>
    <w:rsid w:val="00C16A93"/>
    <w:rsid w:val="00C24BBE"/>
    <w:rsid w:val="00C30D30"/>
    <w:rsid w:val="00C5242C"/>
    <w:rsid w:val="00C57E78"/>
    <w:rsid w:val="00C605C6"/>
    <w:rsid w:val="00C60925"/>
    <w:rsid w:val="00C62354"/>
    <w:rsid w:val="00C72138"/>
    <w:rsid w:val="00C734C2"/>
    <w:rsid w:val="00C748EB"/>
    <w:rsid w:val="00C75CCB"/>
    <w:rsid w:val="00C81B0F"/>
    <w:rsid w:val="00C82E74"/>
    <w:rsid w:val="00C906F0"/>
    <w:rsid w:val="00C92742"/>
    <w:rsid w:val="00C93291"/>
    <w:rsid w:val="00CA4AD9"/>
    <w:rsid w:val="00CA7E4E"/>
    <w:rsid w:val="00CB0D80"/>
    <w:rsid w:val="00CB1E28"/>
    <w:rsid w:val="00CE1338"/>
    <w:rsid w:val="00CE2D09"/>
    <w:rsid w:val="00CF3546"/>
    <w:rsid w:val="00CF6DEA"/>
    <w:rsid w:val="00D01FA4"/>
    <w:rsid w:val="00D145DE"/>
    <w:rsid w:val="00D15F95"/>
    <w:rsid w:val="00D1616B"/>
    <w:rsid w:val="00D23540"/>
    <w:rsid w:val="00D256F9"/>
    <w:rsid w:val="00D25AC5"/>
    <w:rsid w:val="00D33F37"/>
    <w:rsid w:val="00D435CC"/>
    <w:rsid w:val="00D44F59"/>
    <w:rsid w:val="00D54675"/>
    <w:rsid w:val="00D655AC"/>
    <w:rsid w:val="00D7131A"/>
    <w:rsid w:val="00D82ED5"/>
    <w:rsid w:val="00D84E00"/>
    <w:rsid w:val="00D85DA8"/>
    <w:rsid w:val="00D8771A"/>
    <w:rsid w:val="00D9124C"/>
    <w:rsid w:val="00D91AEB"/>
    <w:rsid w:val="00DA0F4D"/>
    <w:rsid w:val="00DA2810"/>
    <w:rsid w:val="00DB3170"/>
    <w:rsid w:val="00DB7259"/>
    <w:rsid w:val="00DB769C"/>
    <w:rsid w:val="00DD04F9"/>
    <w:rsid w:val="00DD48D7"/>
    <w:rsid w:val="00DF3055"/>
    <w:rsid w:val="00E00C96"/>
    <w:rsid w:val="00E031CD"/>
    <w:rsid w:val="00E052E2"/>
    <w:rsid w:val="00E0642F"/>
    <w:rsid w:val="00E070BF"/>
    <w:rsid w:val="00E31B5D"/>
    <w:rsid w:val="00E36D9D"/>
    <w:rsid w:val="00E40A01"/>
    <w:rsid w:val="00E434DC"/>
    <w:rsid w:val="00E44E50"/>
    <w:rsid w:val="00E45F03"/>
    <w:rsid w:val="00E549D5"/>
    <w:rsid w:val="00E55D6E"/>
    <w:rsid w:val="00E567D3"/>
    <w:rsid w:val="00E571B0"/>
    <w:rsid w:val="00E57B76"/>
    <w:rsid w:val="00E612A4"/>
    <w:rsid w:val="00E62516"/>
    <w:rsid w:val="00E71F83"/>
    <w:rsid w:val="00E77488"/>
    <w:rsid w:val="00E808BD"/>
    <w:rsid w:val="00E83F56"/>
    <w:rsid w:val="00E84872"/>
    <w:rsid w:val="00E92CAF"/>
    <w:rsid w:val="00E9325B"/>
    <w:rsid w:val="00E95D92"/>
    <w:rsid w:val="00E96E69"/>
    <w:rsid w:val="00EB2A1F"/>
    <w:rsid w:val="00ED281A"/>
    <w:rsid w:val="00ED5F57"/>
    <w:rsid w:val="00ED6F43"/>
    <w:rsid w:val="00EF6CD4"/>
    <w:rsid w:val="00F0202B"/>
    <w:rsid w:val="00F04EB4"/>
    <w:rsid w:val="00F26491"/>
    <w:rsid w:val="00F32542"/>
    <w:rsid w:val="00F3502B"/>
    <w:rsid w:val="00F4158C"/>
    <w:rsid w:val="00F51D8C"/>
    <w:rsid w:val="00F53CD5"/>
    <w:rsid w:val="00F5619F"/>
    <w:rsid w:val="00F576B3"/>
    <w:rsid w:val="00F64B6B"/>
    <w:rsid w:val="00F67DC8"/>
    <w:rsid w:val="00F716E9"/>
    <w:rsid w:val="00F72533"/>
    <w:rsid w:val="00F73684"/>
    <w:rsid w:val="00F777DB"/>
    <w:rsid w:val="00F85921"/>
    <w:rsid w:val="00FA04D7"/>
    <w:rsid w:val="00FA3EF2"/>
    <w:rsid w:val="00FA48D1"/>
    <w:rsid w:val="00FB1CA2"/>
    <w:rsid w:val="00FB50BC"/>
    <w:rsid w:val="00FC510B"/>
    <w:rsid w:val="00FC61E6"/>
    <w:rsid w:val="00FD1609"/>
    <w:rsid w:val="00FD49B0"/>
    <w:rsid w:val="00FD5AB2"/>
    <w:rsid w:val="00FE0192"/>
    <w:rsid w:val="00FE57F3"/>
    <w:rsid w:val="00FF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79"/>
    <w:pPr>
      <w:ind w:left="720"/>
      <w:contextualSpacing/>
    </w:pPr>
  </w:style>
  <w:style w:type="paragraph" w:customStyle="1" w:styleId="Default">
    <w:name w:val="Default"/>
    <w:rsid w:val="003441A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558"/>
  </w:style>
  <w:style w:type="paragraph" w:styleId="Footer">
    <w:name w:val="footer"/>
    <w:basedOn w:val="Normal"/>
    <w:link w:val="FooterChar"/>
    <w:uiPriority w:val="99"/>
    <w:unhideWhenUsed/>
    <w:rsid w:val="0071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558"/>
  </w:style>
  <w:style w:type="paragraph" w:styleId="BalloonText">
    <w:name w:val="Balloon Text"/>
    <w:basedOn w:val="Normal"/>
    <w:link w:val="BalloonTextChar"/>
    <w:uiPriority w:val="99"/>
    <w:semiHidden/>
    <w:unhideWhenUsed/>
    <w:rsid w:val="008A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89"/>
    <w:rPr>
      <w:rFonts w:ascii="Tahoma" w:hAnsi="Tahoma" w:cs="Tahoma"/>
      <w:sz w:val="16"/>
      <w:szCs w:val="16"/>
    </w:rPr>
  </w:style>
  <w:style w:type="table" w:styleId="TableGrid">
    <w:name w:val="Table Grid"/>
    <w:basedOn w:val="TableNormal"/>
    <w:uiPriority w:val="59"/>
    <w:rsid w:val="008A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721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DarkList-Accent1">
    <w:name w:val="Dark List Accent 1"/>
    <w:basedOn w:val="TableNormal"/>
    <w:uiPriority w:val="70"/>
    <w:rsid w:val="00C7213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2-Accent1">
    <w:name w:val="Medium Shading 2 Accent 1"/>
    <w:basedOn w:val="TableNormal"/>
    <w:uiPriority w:val="64"/>
    <w:rsid w:val="00C721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C721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6021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unhideWhenUsed/>
    <w:rsid w:val="008C7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4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79"/>
    <w:pPr>
      <w:ind w:left="720"/>
      <w:contextualSpacing/>
    </w:pPr>
  </w:style>
  <w:style w:type="paragraph" w:customStyle="1" w:styleId="Default">
    <w:name w:val="Default"/>
    <w:rsid w:val="003441A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558"/>
  </w:style>
  <w:style w:type="paragraph" w:styleId="Footer">
    <w:name w:val="footer"/>
    <w:basedOn w:val="Normal"/>
    <w:link w:val="FooterChar"/>
    <w:uiPriority w:val="99"/>
    <w:unhideWhenUsed/>
    <w:rsid w:val="0071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558"/>
  </w:style>
  <w:style w:type="paragraph" w:styleId="BalloonText">
    <w:name w:val="Balloon Text"/>
    <w:basedOn w:val="Normal"/>
    <w:link w:val="BalloonTextChar"/>
    <w:uiPriority w:val="99"/>
    <w:semiHidden/>
    <w:unhideWhenUsed/>
    <w:rsid w:val="008A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89"/>
    <w:rPr>
      <w:rFonts w:ascii="Tahoma" w:hAnsi="Tahoma" w:cs="Tahoma"/>
      <w:sz w:val="16"/>
      <w:szCs w:val="16"/>
    </w:rPr>
  </w:style>
  <w:style w:type="table" w:styleId="TableGrid">
    <w:name w:val="Table Grid"/>
    <w:basedOn w:val="TableNormal"/>
    <w:uiPriority w:val="59"/>
    <w:rsid w:val="008A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721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DarkList-Accent1">
    <w:name w:val="Dark List Accent 1"/>
    <w:basedOn w:val="TableNormal"/>
    <w:uiPriority w:val="70"/>
    <w:rsid w:val="00C7213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2-Accent1">
    <w:name w:val="Medium Shading 2 Accent 1"/>
    <w:basedOn w:val="TableNormal"/>
    <w:uiPriority w:val="64"/>
    <w:rsid w:val="00C721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C721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6021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unhideWhenUsed/>
    <w:rsid w:val="008C7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4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589">
      <w:bodyDiv w:val="1"/>
      <w:marLeft w:val="0"/>
      <w:marRight w:val="0"/>
      <w:marTop w:val="0"/>
      <w:marBottom w:val="0"/>
      <w:divBdr>
        <w:top w:val="none" w:sz="0" w:space="0" w:color="auto"/>
        <w:left w:val="none" w:sz="0" w:space="0" w:color="auto"/>
        <w:bottom w:val="none" w:sz="0" w:space="0" w:color="auto"/>
        <w:right w:val="none" w:sz="0" w:space="0" w:color="auto"/>
      </w:divBdr>
    </w:div>
    <w:div w:id="179785886">
      <w:bodyDiv w:val="1"/>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446"/>
          <w:marRight w:val="0"/>
          <w:marTop w:val="0"/>
          <w:marBottom w:val="0"/>
          <w:divBdr>
            <w:top w:val="none" w:sz="0" w:space="0" w:color="auto"/>
            <w:left w:val="none" w:sz="0" w:space="0" w:color="auto"/>
            <w:bottom w:val="none" w:sz="0" w:space="0" w:color="auto"/>
            <w:right w:val="none" w:sz="0" w:space="0" w:color="auto"/>
          </w:divBdr>
        </w:div>
        <w:div w:id="1690447743">
          <w:marLeft w:val="446"/>
          <w:marRight w:val="0"/>
          <w:marTop w:val="0"/>
          <w:marBottom w:val="0"/>
          <w:divBdr>
            <w:top w:val="none" w:sz="0" w:space="0" w:color="auto"/>
            <w:left w:val="none" w:sz="0" w:space="0" w:color="auto"/>
            <w:bottom w:val="none" w:sz="0" w:space="0" w:color="auto"/>
            <w:right w:val="none" w:sz="0" w:space="0" w:color="auto"/>
          </w:divBdr>
        </w:div>
        <w:div w:id="360479973">
          <w:marLeft w:val="446"/>
          <w:marRight w:val="0"/>
          <w:marTop w:val="0"/>
          <w:marBottom w:val="0"/>
          <w:divBdr>
            <w:top w:val="none" w:sz="0" w:space="0" w:color="auto"/>
            <w:left w:val="none" w:sz="0" w:space="0" w:color="auto"/>
            <w:bottom w:val="none" w:sz="0" w:space="0" w:color="auto"/>
            <w:right w:val="none" w:sz="0" w:space="0" w:color="auto"/>
          </w:divBdr>
        </w:div>
        <w:div w:id="464585185">
          <w:marLeft w:val="446"/>
          <w:marRight w:val="0"/>
          <w:marTop w:val="0"/>
          <w:marBottom w:val="0"/>
          <w:divBdr>
            <w:top w:val="none" w:sz="0" w:space="0" w:color="auto"/>
            <w:left w:val="none" w:sz="0" w:space="0" w:color="auto"/>
            <w:bottom w:val="none" w:sz="0" w:space="0" w:color="auto"/>
            <w:right w:val="none" w:sz="0" w:space="0" w:color="auto"/>
          </w:divBdr>
        </w:div>
        <w:div w:id="1889297549">
          <w:marLeft w:val="446"/>
          <w:marRight w:val="0"/>
          <w:marTop w:val="0"/>
          <w:marBottom w:val="0"/>
          <w:divBdr>
            <w:top w:val="none" w:sz="0" w:space="0" w:color="auto"/>
            <w:left w:val="none" w:sz="0" w:space="0" w:color="auto"/>
            <w:bottom w:val="none" w:sz="0" w:space="0" w:color="auto"/>
            <w:right w:val="none" w:sz="0" w:space="0" w:color="auto"/>
          </w:divBdr>
        </w:div>
        <w:div w:id="2042167627">
          <w:marLeft w:val="446"/>
          <w:marRight w:val="0"/>
          <w:marTop w:val="0"/>
          <w:marBottom w:val="0"/>
          <w:divBdr>
            <w:top w:val="none" w:sz="0" w:space="0" w:color="auto"/>
            <w:left w:val="none" w:sz="0" w:space="0" w:color="auto"/>
            <w:bottom w:val="none" w:sz="0" w:space="0" w:color="auto"/>
            <w:right w:val="none" w:sz="0" w:space="0" w:color="auto"/>
          </w:divBdr>
        </w:div>
        <w:div w:id="554977031">
          <w:marLeft w:val="446"/>
          <w:marRight w:val="0"/>
          <w:marTop w:val="0"/>
          <w:marBottom w:val="0"/>
          <w:divBdr>
            <w:top w:val="none" w:sz="0" w:space="0" w:color="auto"/>
            <w:left w:val="none" w:sz="0" w:space="0" w:color="auto"/>
            <w:bottom w:val="none" w:sz="0" w:space="0" w:color="auto"/>
            <w:right w:val="none" w:sz="0" w:space="0" w:color="auto"/>
          </w:divBdr>
        </w:div>
        <w:div w:id="1593273214">
          <w:marLeft w:val="446"/>
          <w:marRight w:val="0"/>
          <w:marTop w:val="0"/>
          <w:marBottom w:val="0"/>
          <w:divBdr>
            <w:top w:val="none" w:sz="0" w:space="0" w:color="auto"/>
            <w:left w:val="none" w:sz="0" w:space="0" w:color="auto"/>
            <w:bottom w:val="none" w:sz="0" w:space="0" w:color="auto"/>
            <w:right w:val="none" w:sz="0" w:space="0" w:color="auto"/>
          </w:divBdr>
        </w:div>
      </w:divsChild>
    </w:div>
    <w:div w:id="552928505">
      <w:bodyDiv w:val="1"/>
      <w:marLeft w:val="0"/>
      <w:marRight w:val="0"/>
      <w:marTop w:val="0"/>
      <w:marBottom w:val="0"/>
      <w:divBdr>
        <w:top w:val="none" w:sz="0" w:space="0" w:color="auto"/>
        <w:left w:val="none" w:sz="0" w:space="0" w:color="auto"/>
        <w:bottom w:val="none" w:sz="0" w:space="0" w:color="auto"/>
        <w:right w:val="none" w:sz="0" w:space="0" w:color="auto"/>
      </w:divBdr>
    </w:div>
    <w:div w:id="569539535">
      <w:bodyDiv w:val="1"/>
      <w:marLeft w:val="0"/>
      <w:marRight w:val="0"/>
      <w:marTop w:val="0"/>
      <w:marBottom w:val="0"/>
      <w:divBdr>
        <w:top w:val="none" w:sz="0" w:space="0" w:color="auto"/>
        <w:left w:val="none" w:sz="0" w:space="0" w:color="auto"/>
        <w:bottom w:val="none" w:sz="0" w:space="0" w:color="auto"/>
        <w:right w:val="none" w:sz="0" w:space="0" w:color="auto"/>
      </w:divBdr>
      <w:divsChild>
        <w:div w:id="768506658">
          <w:marLeft w:val="446"/>
          <w:marRight w:val="0"/>
          <w:marTop w:val="0"/>
          <w:marBottom w:val="0"/>
          <w:divBdr>
            <w:top w:val="none" w:sz="0" w:space="0" w:color="auto"/>
            <w:left w:val="none" w:sz="0" w:space="0" w:color="auto"/>
            <w:bottom w:val="none" w:sz="0" w:space="0" w:color="auto"/>
            <w:right w:val="none" w:sz="0" w:space="0" w:color="auto"/>
          </w:divBdr>
        </w:div>
        <w:div w:id="1761637574">
          <w:marLeft w:val="446"/>
          <w:marRight w:val="0"/>
          <w:marTop w:val="0"/>
          <w:marBottom w:val="0"/>
          <w:divBdr>
            <w:top w:val="none" w:sz="0" w:space="0" w:color="auto"/>
            <w:left w:val="none" w:sz="0" w:space="0" w:color="auto"/>
            <w:bottom w:val="none" w:sz="0" w:space="0" w:color="auto"/>
            <w:right w:val="none" w:sz="0" w:space="0" w:color="auto"/>
          </w:divBdr>
        </w:div>
        <w:div w:id="1052775533">
          <w:marLeft w:val="446"/>
          <w:marRight w:val="0"/>
          <w:marTop w:val="0"/>
          <w:marBottom w:val="0"/>
          <w:divBdr>
            <w:top w:val="none" w:sz="0" w:space="0" w:color="auto"/>
            <w:left w:val="none" w:sz="0" w:space="0" w:color="auto"/>
            <w:bottom w:val="none" w:sz="0" w:space="0" w:color="auto"/>
            <w:right w:val="none" w:sz="0" w:space="0" w:color="auto"/>
          </w:divBdr>
        </w:div>
      </w:divsChild>
    </w:div>
    <w:div w:id="1681464316">
      <w:bodyDiv w:val="1"/>
      <w:marLeft w:val="0"/>
      <w:marRight w:val="0"/>
      <w:marTop w:val="0"/>
      <w:marBottom w:val="0"/>
      <w:divBdr>
        <w:top w:val="none" w:sz="0" w:space="0" w:color="auto"/>
        <w:left w:val="none" w:sz="0" w:space="0" w:color="auto"/>
        <w:bottom w:val="none" w:sz="0" w:space="0" w:color="auto"/>
        <w:right w:val="none" w:sz="0" w:space="0" w:color="auto"/>
      </w:divBdr>
      <w:divsChild>
        <w:div w:id="2090270760">
          <w:marLeft w:val="446"/>
          <w:marRight w:val="0"/>
          <w:marTop w:val="0"/>
          <w:marBottom w:val="0"/>
          <w:divBdr>
            <w:top w:val="none" w:sz="0" w:space="0" w:color="auto"/>
            <w:left w:val="none" w:sz="0" w:space="0" w:color="auto"/>
            <w:bottom w:val="none" w:sz="0" w:space="0" w:color="auto"/>
            <w:right w:val="none" w:sz="0" w:space="0" w:color="auto"/>
          </w:divBdr>
        </w:div>
        <w:div w:id="835002787">
          <w:marLeft w:val="446"/>
          <w:marRight w:val="0"/>
          <w:marTop w:val="0"/>
          <w:marBottom w:val="0"/>
          <w:divBdr>
            <w:top w:val="none" w:sz="0" w:space="0" w:color="auto"/>
            <w:left w:val="none" w:sz="0" w:space="0" w:color="auto"/>
            <w:bottom w:val="none" w:sz="0" w:space="0" w:color="auto"/>
            <w:right w:val="none" w:sz="0" w:space="0" w:color="auto"/>
          </w:divBdr>
        </w:div>
      </w:divsChild>
    </w:div>
    <w:div w:id="1799907759">
      <w:bodyDiv w:val="1"/>
      <w:marLeft w:val="0"/>
      <w:marRight w:val="0"/>
      <w:marTop w:val="0"/>
      <w:marBottom w:val="0"/>
      <w:divBdr>
        <w:top w:val="none" w:sz="0" w:space="0" w:color="auto"/>
        <w:left w:val="none" w:sz="0" w:space="0" w:color="auto"/>
        <w:bottom w:val="none" w:sz="0" w:space="0" w:color="auto"/>
        <w:right w:val="none" w:sz="0" w:space="0" w:color="auto"/>
      </w:divBdr>
      <w:divsChild>
        <w:div w:id="1811626772">
          <w:marLeft w:val="446"/>
          <w:marRight w:val="0"/>
          <w:marTop w:val="0"/>
          <w:marBottom w:val="0"/>
          <w:divBdr>
            <w:top w:val="none" w:sz="0" w:space="0" w:color="auto"/>
            <w:left w:val="none" w:sz="0" w:space="0" w:color="auto"/>
            <w:bottom w:val="none" w:sz="0" w:space="0" w:color="auto"/>
            <w:right w:val="none" w:sz="0" w:space="0" w:color="auto"/>
          </w:divBdr>
        </w:div>
        <w:div w:id="2083527846">
          <w:marLeft w:val="446"/>
          <w:marRight w:val="0"/>
          <w:marTop w:val="0"/>
          <w:marBottom w:val="0"/>
          <w:divBdr>
            <w:top w:val="none" w:sz="0" w:space="0" w:color="auto"/>
            <w:left w:val="none" w:sz="0" w:space="0" w:color="auto"/>
            <w:bottom w:val="none" w:sz="0" w:space="0" w:color="auto"/>
            <w:right w:val="none" w:sz="0" w:space="0" w:color="auto"/>
          </w:divBdr>
        </w:div>
        <w:div w:id="389428883">
          <w:marLeft w:val="446"/>
          <w:marRight w:val="0"/>
          <w:marTop w:val="0"/>
          <w:marBottom w:val="0"/>
          <w:divBdr>
            <w:top w:val="none" w:sz="0" w:space="0" w:color="auto"/>
            <w:left w:val="none" w:sz="0" w:space="0" w:color="auto"/>
            <w:bottom w:val="none" w:sz="0" w:space="0" w:color="auto"/>
            <w:right w:val="none" w:sz="0" w:space="0" w:color="auto"/>
          </w:divBdr>
        </w:div>
        <w:div w:id="1865169877">
          <w:marLeft w:val="446"/>
          <w:marRight w:val="0"/>
          <w:marTop w:val="0"/>
          <w:marBottom w:val="0"/>
          <w:divBdr>
            <w:top w:val="none" w:sz="0" w:space="0" w:color="auto"/>
            <w:left w:val="none" w:sz="0" w:space="0" w:color="auto"/>
            <w:bottom w:val="none" w:sz="0" w:space="0" w:color="auto"/>
            <w:right w:val="none" w:sz="0" w:space="0" w:color="auto"/>
          </w:divBdr>
        </w:div>
        <w:div w:id="734083361">
          <w:marLeft w:val="446"/>
          <w:marRight w:val="0"/>
          <w:marTop w:val="0"/>
          <w:marBottom w:val="0"/>
          <w:divBdr>
            <w:top w:val="none" w:sz="0" w:space="0" w:color="auto"/>
            <w:left w:val="none" w:sz="0" w:space="0" w:color="auto"/>
            <w:bottom w:val="none" w:sz="0" w:space="0" w:color="auto"/>
            <w:right w:val="none" w:sz="0" w:space="0" w:color="auto"/>
          </w:divBdr>
        </w:div>
        <w:div w:id="1983581817">
          <w:marLeft w:val="446"/>
          <w:marRight w:val="0"/>
          <w:marTop w:val="0"/>
          <w:marBottom w:val="0"/>
          <w:divBdr>
            <w:top w:val="none" w:sz="0" w:space="0" w:color="auto"/>
            <w:left w:val="none" w:sz="0" w:space="0" w:color="auto"/>
            <w:bottom w:val="none" w:sz="0" w:space="0" w:color="auto"/>
            <w:right w:val="none" w:sz="0" w:space="0" w:color="auto"/>
          </w:divBdr>
        </w:div>
        <w:div w:id="1076129663">
          <w:marLeft w:val="446"/>
          <w:marRight w:val="0"/>
          <w:marTop w:val="0"/>
          <w:marBottom w:val="0"/>
          <w:divBdr>
            <w:top w:val="none" w:sz="0" w:space="0" w:color="auto"/>
            <w:left w:val="none" w:sz="0" w:space="0" w:color="auto"/>
            <w:bottom w:val="none" w:sz="0" w:space="0" w:color="auto"/>
            <w:right w:val="none" w:sz="0" w:space="0" w:color="auto"/>
          </w:divBdr>
        </w:div>
        <w:div w:id="50351547">
          <w:marLeft w:val="446"/>
          <w:marRight w:val="0"/>
          <w:marTop w:val="0"/>
          <w:marBottom w:val="0"/>
          <w:divBdr>
            <w:top w:val="none" w:sz="0" w:space="0" w:color="auto"/>
            <w:left w:val="none" w:sz="0" w:space="0" w:color="auto"/>
            <w:bottom w:val="none" w:sz="0" w:space="0" w:color="auto"/>
            <w:right w:val="none" w:sz="0" w:space="0" w:color="auto"/>
          </w:divBdr>
        </w:div>
        <w:div w:id="81997144">
          <w:marLeft w:val="446"/>
          <w:marRight w:val="0"/>
          <w:marTop w:val="0"/>
          <w:marBottom w:val="0"/>
          <w:divBdr>
            <w:top w:val="none" w:sz="0" w:space="0" w:color="auto"/>
            <w:left w:val="none" w:sz="0" w:space="0" w:color="auto"/>
            <w:bottom w:val="none" w:sz="0" w:space="0" w:color="auto"/>
            <w:right w:val="none" w:sz="0" w:space="0" w:color="auto"/>
          </w:divBdr>
        </w:div>
        <w:div w:id="1793329228">
          <w:marLeft w:val="446"/>
          <w:marRight w:val="0"/>
          <w:marTop w:val="0"/>
          <w:marBottom w:val="0"/>
          <w:divBdr>
            <w:top w:val="none" w:sz="0" w:space="0" w:color="auto"/>
            <w:left w:val="none" w:sz="0" w:space="0" w:color="auto"/>
            <w:bottom w:val="none" w:sz="0" w:space="0" w:color="auto"/>
            <w:right w:val="none" w:sz="0" w:space="0" w:color="auto"/>
          </w:divBdr>
        </w:div>
        <w:div w:id="339703746">
          <w:marLeft w:val="446"/>
          <w:marRight w:val="0"/>
          <w:marTop w:val="0"/>
          <w:marBottom w:val="0"/>
          <w:divBdr>
            <w:top w:val="none" w:sz="0" w:space="0" w:color="auto"/>
            <w:left w:val="none" w:sz="0" w:space="0" w:color="auto"/>
            <w:bottom w:val="none" w:sz="0" w:space="0" w:color="auto"/>
            <w:right w:val="none" w:sz="0" w:space="0" w:color="auto"/>
          </w:divBdr>
        </w:div>
        <w:div w:id="1017121068">
          <w:marLeft w:val="446"/>
          <w:marRight w:val="0"/>
          <w:marTop w:val="0"/>
          <w:marBottom w:val="0"/>
          <w:divBdr>
            <w:top w:val="none" w:sz="0" w:space="0" w:color="auto"/>
            <w:left w:val="none" w:sz="0" w:space="0" w:color="auto"/>
            <w:bottom w:val="none" w:sz="0" w:space="0" w:color="auto"/>
            <w:right w:val="none" w:sz="0" w:space="0" w:color="auto"/>
          </w:divBdr>
        </w:div>
        <w:div w:id="1077167579">
          <w:marLeft w:val="446"/>
          <w:marRight w:val="0"/>
          <w:marTop w:val="0"/>
          <w:marBottom w:val="0"/>
          <w:divBdr>
            <w:top w:val="none" w:sz="0" w:space="0" w:color="auto"/>
            <w:left w:val="none" w:sz="0" w:space="0" w:color="auto"/>
            <w:bottom w:val="none" w:sz="0" w:space="0" w:color="auto"/>
            <w:right w:val="none" w:sz="0" w:space="0" w:color="auto"/>
          </w:divBdr>
        </w:div>
        <w:div w:id="882862999">
          <w:marLeft w:val="446"/>
          <w:marRight w:val="0"/>
          <w:marTop w:val="0"/>
          <w:marBottom w:val="0"/>
          <w:divBdr>
            <w:top w:val="none" w:sz="0" w:space="0" w:color="auto"/>
            <w:left w:val="none" w:sz="0" w:space="0" w:color="auto"/>
            <w:bottom w:val="none" w:sz="0" w:space="0" w:color="auto"/>
            <w:right w:val="none" w:sz="0" w:space="0" w:color="auto"/>
          </w:divBdr>
        </w:div>
        <w:div w:id="1969897274">
          <w:marLeft w:val="446"/>
          <w:marRight w:val="0"/>
          <w:marTop w:val="0"/>
          <w:marBottom w:val="0"/>
          <w:divBdr>
            <w:top w:val="none" w:sz="0" w:space="0" w:color="auto"/>
            <w:left w:val="none" w:sz="0" w:space="0" w:color="auto"/>
            <w:bottom w:val="none" w:sz="0" w:space="0" w:color="auto"/>
            <w:right w:val="none" w:sz="0" w:space="0" w:color="auto"/>
          </w:divBdr>
        </w:div>
      </w:divsChild>
    </w:div>
    <w:div w:id="1816675254">
      <w:bodyDiv w:val="1"/>
      <w:marLeft w:val="0"/>
      <w:marRight w:val="0"/>
      <w:marTop w:val="0"/>
      <w:marBottom w:val="0"/>
      <w:divBdr>
        <w:top w:val="none" w:sz="0" w:space="0" w:color="auto"/>
        <w:left w:val="none" w:sz="0" w:space="0" w:color="auto"/>
        <w:bottom w:val="none" w:sz="0" w:space="0" w:color="auto"/>
        <w:right w:val="none" w:sz="0" w:space="0" w:color="auto"/>
      </w:divBdr>
      <w:divsChild>
        <w:div w:id="173156388">
          <w:marLeft w:val="446"/>
          <w:marRight w:val="0"/>
          <w:marTop w:val="0"/>
          <w:marBottom w:val="0"/>
          <w:divBdr>
            <w:top w:val="none" w:sz="0" w:space="0" w:color="auto"/>
            <w:left w:val="none" w:sz="0" w:space="0" w:color="auto"/>
            <w:bottom w:val="none" w:sz="0" w:space="0" w:color="auto"/>
            <w:right w:val="none" w:sz="0" w:space="0" w:color="auto"/>
          </w:divBdr>
        </w:div>
        <w:div w:id="2143035788">
          <w:marLeft w:val="446"/>
          <w:marRight w:val="0"/>
          <w:marTop w:val="0"/>
          <w:marBottom w:val="0"/>
          <w:divBdr>
            <w:top w:val="none" w:sz="0" w:space="0" w:color="auto"/>
            <w:left w:val="none" w:sz="0" w:space="0" w:color="auto"/>
            <w:bottom w:val="none" w:sz="0" w:space="0" w:color="auto"/>
            <w:right w:val="none" w:sz="0" w:space="0" w:color="auto"/>
          </w:divBdr>
        </w:div>
      </w:divsChild>
    </w:div>
    <w:div w:id="1890724105">
      <w:bodyDiv w:val="1"/>
      <w:marLeft w:val="0"/>
      <w:marRight w:val="0"/>
      <w:marTop w:val="0"/>
      <w:marBottom w:val="0"/>
      <w:divBdr>
        <w:top w:val="none" w:sz="0" w:space="0" w:color="auto"/>
        <w:left w:val="none" w:sz="0" w:space="0" w:color="auto"/>
        <w:bottom w:val="none" w:sz="0" w:space="0" w:color="auto"/>
        <w:right w:val="none" w:sz="0" w:space="0" w:color="auto"/>
      </w:divBdr>
      <w:divsChild>
        <w:div w:id="1430924516">
          <w:marLeft w:val="446"/>
          <w:marRight w:val="0"/>
          <w:marTop w:val="0"/>
          <w:marBottom w:val="0"/>
          <w:divBdr>
            <w:top w:val="none" w:sz="0" w:space="0" w:color="auto"/>
            <w:left w:val="none" w:sz="0" w:space="0" w:color="auto"/>
            <w:bottom w:val="none" w:sz="0" w:space="0" w:color="auto"/>
            <w:right w:val="none" w:sz="0" w:space="0" w:color="auto"/>
          </w:divBdr>
        </w:div>
        <w:div w:id="941691960">
          <w:marLeft w:val="446"/>
          <w:marRight w:val="0"/>
          <w:marTop w:val="0"/>
          <w:marBottom w:val="0"/>
          <w:divBdr>
            <w:top w:val="none" w:sz="0" w:space="0" w:color="auto"/>
            <w:left w:val="none" w:sz="0" w:space="0" w:color="auto"/>
            <w:bottom w:val="none" w:sz="0" w:space="0" w:color="auto"/>
            <w:right w:val="none" w:sz="0" w:space="0" w:color="auto"/>
          </w:divBdr>
        </w:div>
        <w:div w:id="571349637">
          <w:marLeft w:val="446"/>
          <w:marRight w:val="0"/>
          <w:marTop w:val="0"/>
          <w:marBottom w:val="0"/>
          <w:divBdr>
            <w:top w:val="none" w:sz="0" w:space="0" w:color="auto"/>
            <w:left w:val="none" w:sz="0" w:space="0" w:color="auto"/>
            <w:bottom w:val="none" w:sz="0" w:space="0" w:color="auto"/>
            <w:right w:val="none" w:sz="0" w:space="0" w:color="auto"/>
          </w:divBdr>
        </w:div>
        <w:div w:id="1909803564">
          <w:marLeft w:val="446"/>
          <w:marRight w:val="0"/>
          <w:marTop w:val="0"/>
          <w:marBottom w:val="0"/>
          <w:divBdr>
            <w:top w:val="none" w:sz="0" w:space="0" w:color="auto"/>
            <w:left w:val="none" w:sz="0" w:space="0" w:color="auto"/>
            <w:bottom w:val="none" w:sz="0" w:space="0" w:color="auto"/>
            <w:right w:val="none" w:sz="0" w:space="0" w:color="auto"/>
          </w:divBdr>
        </w:div>
        <w:div w:id="1470905204">
          <w:marLeft w:val="446"/>
          <w:marRight w:val="0"/>
          <w:marTop w:val="0"/>
          <w:marBottom w:val="0"/>
          <w:divBdr>
            <w:top w:val="none" w:sz="0" w:space="0" w:color="auto"/>
            <w:left w:val="none" w:sz="0" w:space="0" w:color="auto"/>
            <w:bottom w:val="none" w:sz="0" w:space="0" w:color="auto"/>
            <w:right w:val="none" w:sz="0" w:space="0" w:color="auto"/>
          </w:divBdr>
        </w:div>
        <w:div w:id="216746289">
          <w:marLeft w:val="446"/>
          <w:marRight w:val="0"/>
          <w:marTop w:val="0"/>
          <w:marBottom w:val="0"/>
          <w:divBdr>
            <w:top w:val="none" w:sz="0" w:space="0" w:color="auto"/>
            <w:left w:val="none" w:sz="0" w:space="0" w:color="auto"/>
            <w:bottom w:val="none" w:sz="0" w:space="0" w:color="auto"/>
            <w:right w:val="none" w:sz="0" w:space="0" w:color="auto"/>
          </w:divBdr>
        </w:div>
        <w:div w:id="1598636796">
          <w:marLeft w:val="446"/>
          <w:marRight w:val="0"/>
          <w:marTop w:val="0"/>
          <w:marBottom w:val="0"/>
          <w:divBdr>
            <w:top w:val="none" w:sz="0" w:space="0" w:color="auto"/>
            <w:left w:val="none" w:sz="0" w:space="0" w:color="auto"/>
            <w:bottom w:val="none" w:sz="0" w:space="0" w:color="auto"/>
            <w:right w:val="none" w:sz="0" w:space="0" w:color="auto"/>
          </w:divBdr>
        </w:div>
        <w:div w:id="1083457904">
          <w:marLeft w:val="446"/>
          <w:marRight w:val="0"/>
          <w:marTop w:val="0"/>
          <w:marBottom w:val="0"/>
          <w:divBdr>
            <w:top w:val="none" w:sz="0" w:space="0" w:color="auto"/>
            <w:left w:val="none" w:sz="0" w:space="0" w:color="auto"/>
            <w:bottom w:val="none" w:sz="0" w:space="0" w:color="auto"/>
            <w:right w:val="none" w:sz="0" w:space="0" w:color="auto"/>
          </w:divBdr>
        </w:div>
      </w:divsChild>
    </w:div>
    <w:div w:id="2025663410">
      <w:bodyDiv w:val="1"/>
      <w:marLeft w:val="0"/>
      <w:marRight w:val="0"/>
      <w:marTop w:val="0"/>
      <w:marBottom w:val="0"/>
      <w:divBdr>
        <w:top w:val="none" w:sz="0" w:space="0" w:color="auto"/>
        <w:left w:val="none" w:sz="0" w:space="0" w:color="auto"/>
        <w:bottom w:val="none" w:sz="0" w:space="0" w:color="auto"/>
        <w:right w:val="none" w:sz="0" w:space="0" w:color="auto"/>
      </w:divBdr>
      <w:divsChild>
        <w:div w:id="1980841509">
          <w:marLeft w:val="446"/>
          <w:marRight w:val="0"/>
          <w:marTop w:val="0"/>
          <w:marBottom w:val="0"/>
          <w:divBdr>
            <w:top w:val="none" w:sz="0" w:space="0" w:color="auto"/>
            <w:left w:val="none" w:sz="0" w:space="0" w:color="auto"/>
            <w:bottom w:val="none" w:sz="0" w:space="0" w:color="auto"/>
            <w:right w:val="none" w:sz="0" w:space="0" w:color="auto"/>
          </w:divBdr>
        </w:div>
        <w:div w:id="151995234">
          <w:marLeft w:val="446"/>
          <w:marRight w:val="0"/>
          <w:marTop w:val="0"/>
          <w:marBottom w:val="0"/>
          <w:divBdr>
            <w:top w:val="none" w:sz="0" w:space="0" w:color="auto"/>
            <w:left w:val="none" w:sz="0" w:space="0" w:color="auto"/>
            <w:bottom w:val="none" w:sz="0" w:space="0" w:color="auto"/>
            <w:right w:val="none" w:sz="0" w:space="0" w:color="auto"/>
          </w:divBdr>
        </w:div>
        <w:div w:id="126676580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derngov.stoke.gov.uk/mgCommitteeDetails.aspx?ID=67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Lee</dc:creator>
  <cp:lastModifiedBy>Kelvin Mwansa</cp:lastModifiedBy>
  <cp:revision>2</cp:revision>
  <dcterms:created xsi:type="dcterms:W3CDTF">2020-10-07T09:04:00Z</dcterms:created>
  <dcterms:modified xsi:type="dcterms:W3CDTF">2020-10-07T09:04:00Z</dcterms:modified>
</cp:coreProperties>
</file>